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FE" w:rsidRDefault="00BE43FE" w:rsidP="00BE43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81575" cy="714375"/>
            <wp:effectExtent l="0" t="0" r="9525" b="9525"/>
            <wp:docPr id="2" name="Рисунок 2" descr="Для фирменного - щит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фирменного - щит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FE" w:rsidRDefault="00BE43FE" w:rsidP="00BE43FE">
      <w:pPr>
        <w:rPr>
          <w:sz w:val="24"/>
          <w:szCs w:val="24"/>
        </w:rPr>
      </w:pPr>
    </w:p>
    <w:p w:rsidR="00BE43FE" w:rsidRDefault="00BE43FE" w:rsidP="00BE43FE">
      <w:pPr>
        <w:rPr>
          <w:sz w:val="24"/>
          <w:szCs w:val="24"/>
        </w:rPr>
      </w:pPr>
    </w:p>
    <w:p w:rsidR="00BE43FE" w:rsidRDefault="00BE43FE" w:rsidP="00BE43FE">
      <w:pPr>
        <w:rPr>
          <w:sz w:val="24"/>
          <w:szCs w:val="24"/>
        </w:rPr>
      </w:pPr>
    </w:p>
    <w:p w:rsidR="00BE43FE" w:rsidRDefault="00BE43FE" w:rsidP="00BE43FE">
      <w:pPr>
        <w:rPr>
          <w:sz w:val="24"/>
          <w:szCs w:val="24"/>
        </w:rPr>
      </w:pPr>
    </w:p>
    <w:p w:rsidR="00BE43FE" w:rsidRDefault="00BE43FE" w:rsidP="00BE43FE">
      <w:pPr>
        <w:rPr>
          <w:sz w:val="24"/>
          <w:szCs w:val="24"/>
        </w:rPr>
      </w:pPr>
    </w:p>
    <w:p w:rsidR="00BE43FE" w:rsidRDefault="00BE43FE" w:rsidP="00BE43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Ю.Г.Бубнов</w:t>
      </w:r>
    </w:p>
    <w:p w:rsidR="00BE43FE" w:rsidRDefault="00BE43FE" w:rsidP="00BE43FE">
      <w:pPr>
        <w:jc w:val="center"/>
        <w:rPr>
          <w:sz w:val="24"/>
          <w:szCs w:val="24"/>
        </w:rPr>
      </w:pPr>
    </w:p>
    <w:p w:rsidR="00BE43FE" w:rsidRDefault="00BE43FE" w:rsidP="00BE43FE">
      <w:pPr>
        <w:jc w:val="center"/>
        <w:rPr>
          <w:sz w:val="24"/>
          <w:szCs w:val="24"/>
        </w:rPr>
      </w:pPr>
    </w:p>
    <w:p w:rsidR="00BE43FE" w:rsidRDefault="00BE43FE" w:rsidP="00BE43FE">
      <w:pPr>
        <w:jc w:val="center"/>
        <w:rPr>
          <w:sz w:val="24"/>
          <w:szCs w:val="24"/>
        </w:rPr>
      </w:pPr>
    </w:p>
    <w:p w:rsidR="00BE43FE" w:rsidRDefault="00BE43FE" w:rsidP="00BE43FE">
      <w:pPr>
        <w:jc w:val="center"/>
        <w:rPr>
          <w:sz w:val="24"/>
          <w:szCs w:val="24"/>
        </w:rPr>
      </w:pPr>
    </w:p>
    <w:p w:rsidR="00BE43FE" w:rsidRDefault="00BE43FE" w:rsidP="00BE43FE">
      <w:pPr>
        <w:jc w:val="center"/>
        <w:rPr>
          <w:sz w:val="24"/>
          <w:szCs w:val="24"/>
        </w:rPr>
      </w:pPr>
    </w:p>
    <w:p w:rsidR="00BE43FE" w:rsidRDefault="00BE43FE" w:rsidP="00BE43FE">
      <w:pPr>
        <w:jc w:val="center"/>
        <w:rPr>
          <w:sz w:val="24"/>
          <w:szCs w:val="24"/>
        </w:rPr>
      </w:pPr>
    </w:p>
    <w:p w:rsidR="00BE43FE" w:rsidRDefault="00BE43FE" w:rsidP="00BE43FE">
      <w:pPr>
        <w:jc w:val="center"/>
        <w:rPr>
          <w:sz w:val="24"/>
          <w:szCs w:val="24"/>
        </w:rPr>
      </w:pPr>
    </w:p>
    <w:p w:rsidR="00BE43FE" w:rsidRDefault="00BE43FE" w:rsidP="00BE43FE">
      <w:pPr>
        <w:jc w:val="center"/>
        <w:rPr>
          <w:sz w:val="24"/>
          <w:szCs w:val="24"/>
        </w:rPr>
      </w:pPr>
    </w:p>
    <w:p w:rsidR="00BE43FE" w:rsidRDefault="00BE43FE" w:rsidP="00BE43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</w:p>
    <w:p w:rsidR="00BE43FE" w:rsidRDefault="00BE43FE" w:rsidP="00BE43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структуре и п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рядке формирования </w:t>
      </w:r>
    </w:p>
    <w:p w:rsidR="00BE43FE" w:rsidRDefault="00BE43FE" w:rsidP="00BE43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размера платы за содержание и ремонт жилья</w:t>
      </w:r>
    </w:p>
    <w:p w:rsidR="00BE43FE" w:rsidRDefault="00BE43FE" w:rsidP="00BE43FE">
      <w:pPr>
        <w:jc w:val="center"/>
        <w:rPr>
          <w:b/>
          <w:sz w:val="24"/>
          <w:szCs w:val="24"/>
        </w:rPr>
      </w:pPr>
    </w:p>
    <w:p w:rsidR="00BE43FE" w:rsidRDefault="00BE43FE" w:rsidP="00BE4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помощь собственникам помещений в многоквартирном доме</w:t>
      </w:r>
    </w:p>
    <w:p w:rsidR="00BE43FE" w:rsidRDefault="00BE43FE" w:rsidP="00BE4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членам Советов многоквартирного дома)</w:t>
      </w:r>
    </w:p>
    <w:p w:rsidR="00BE43FE" w:rsidRDefault="00BE43FE" w:rsidP="00BE43FE">
      <w:pPr>
        <w:rPr>
          <w:b/>
          <w:sz w:val="24"/>
          <w:szCs w:val="24"/>
        </w:rPr>
      </w:pPr>
    </w:p>
    <w:p w:rsidR="00BE43FE" w:rsidRDefault="00BE43FE" w:rsidP="00BE43FE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10000" cy="2143125"/>
            <wp:effectExtent l="0" t="0" r="0" b="9525"/>
            <wp:docPr id="1" name="Рисунок 1" descr="Оплата услуг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лата услуг ЖК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FE" w:rsidRDefault="00BE43FE" w:rsidP="00BE43FE">
      <w:pPr>
        <w:rPr>
          <w:b/>
          <w:sz w:val="24"/>
          <w:szCs w:val="24"/>
        </w:rPr>
      </w:pPr>
    </w:p>
    <w:p w:rsidR="00BE43FE" w:rsidRDefault="00BE43FE" w:rsidP="00BE43FE">
      <w:pPr>
        <w:rPr>
          <w:b/>
          <w:sz w:val="24"/>
          <w:szCs w:val="24"/>
        </w:rPr>
      </w:pPr>
    </w:p>
    <w:p w:rsidR="00BE43FE" w:rsidRDefault="00BE43FE" w:rsidP="00BE43FE">
      <w:pPr>
        <w:rPr>
          <w:b/>
          <w:sz w:val="24"/>
          <w:szCs w:val="24"/>
        </w:rPr>
      </w:pPr>
    </w:p>
    <w:p w:rsidR="00BE43FE" w:rsidRDefault="00BE43FE" w:rsidP="00BE43FE">
      <w:pPr>
        <w:rPr>
          <w:b/>
          <w:sz w:val="24"/>
          <w:szCs w:val="24"/>
        </w:rPr>
      </w:pPr>
    </w:p>
    <w:p w:rsidR="00BE43FE" w:rsidRDefault="00BE43FE" w:rsidP="00BE43FE">
      <w:pPr>
        <w:rPr>
          <w:b/>
          <w:sz w:val="24"/>
          <w:szCs w:val="24"/>
        </w:rPr>
      </w:pPr>
    </w:p>
    <w:p w:rsidR="00BE43FE" w:rsidRDefault="00BE43FE" w:rsidP="00BE43FE">
      <w:pPr>
        <w:rPr>
          <w:b/>
          <w:sz w:val="24"/>
          <w:szCs w:val="24"/>
        </w:rPr>
      </w:pPr>
    </w:p>
    <w:p w:rsidR="00BE43FE" w:rsidRDefault="00BE43FE" w:rsidP="00BE43FE">
      <w:pPr>
        <w:rPr>
          <w:b/>
          <w:sz w:val="24"/>
          <w:szCs w:val="24"/>
        </w:rPr>
      </w:pPr>
    </w:p>
    <w:p w:rsidR="00BE43FE" w:rsidRDefault="00BE43FE" w:rsidP="00BE43FE">
      <w:pPr>
        <w:rPr>
          <w:b/>
          <w:sz w:val="24"/>
          <w:szCs w:val="24"/>
        </w:rPr>
      </w:pPr>
    </w:p>
    <w:p w:rsidR="00BE43FE" w:rsidRDefault="00BE43FE" w:rsidP="00BE43FE">
      <w:pPr>
        <w:rPr>
          <w:b/>
          <w:sz w:val="24"/>
          <w:szCs w:val="24"/>
        </w:rPr>
      </w:pPr>
    </w:p>
    <w:p w:rsidR="00BE43FE" w:rsidRDefault="00BE43FE" w:rsidP="00BE4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г.Ангарск</w:t>
      </w:r>
    </w:p>
    <w:p w:rsidR="00BE43FE" w:rsidRDefault="00BE43FE" w:rsidP="00BE4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43FE" w:rsidRDefault="00BE43FE" w:rsidP="00BE4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год</w:t>
      </w:r>
    </w:p>
    <w:p w:rsidR="00BE43FE" w:rsidRDefault="00BE43FE" w:rsidP="00BE43FE">
      <w:pPr>
        <w:rPr>
          <w:b/>
          <w:sz w:val="24"/>
          <w:szCs w:val="24"/>
        </w:rPr>
      </w:pPr>
    </w:p>
    <w:p w:rsidR="00BE43FE" w:rsidRDefault="00BE43FE" w:rsidP="00BE43FE">
      <w:pPr>
        <w:rPr>
          <w:b/>
          <w:sz w:val="24"/>
          <w:szCs w:val="24"/>
        </w:rPr>
      </w:pPr>
    </w:p>
    <w:p w:rsidR="00BE43FE" w:rsidRDefault="00BE43FE" w:rsidP="00BE43FE">
      <w:pPr>
        <w:pageBreakBefore/>
        <w:ind w:firstLine="5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Уважаемые собственники помещений!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Анализ обращений граждан в ИРОО ОЗПСП “Жилищный контроль” наглядно показал, насколько назрела необходимость более активно заниматься жилищным просвещением 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ственников помещений в многоквартирных домах, которые по причине своей правовой неосв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домленности не могут реально защитить свои права, в результате чего недобросовестные рук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водители управляющих организаций фактически «грабят» собственников и наним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телей жилых помещений, собирая с них огромные суммы платежей за содержание и ремонт жилья, но в лу</w:t>
      </w:r>
      <w:r>
        <w:rPr>
          <w:sz w:val="24"/>
          <w:szCs w:val="24"/>
        </w:rPr>
        <w:t>ч</w:t>
      </w:r>
      <w:r>
        <w:rPr>
          <w:sz w:val="24"/>
          <w:szCs w:val="24"/>
        </w:rPr>
        <w:t>шем случае лишь для видимости оказывая минимум услуг и выполняя незначительные ремон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ные работы по содержанию и ремонту многоква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тирных домов.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Памятка является кратким изложением готовящихся к изданию Методич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ских рекомендаций для собственников помещений в многоквартирных домах о порядке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чёта и определении размеров платы за жилое помещение и призвана помочь собственникам помещ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в МКД самостоятельно разобраться в структуре и порядке определения размеров платежей за содержание и ремонт общего имущества в МКД и эффективно контролировать деятельность управляющих организаций в сфере ценообразования и целевого использования платежей за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лое помещение.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Председатель ИРОО ОЗПСП “Жилищный контроль”:   С.Э.Нечепоренко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</w:p>
    <w:p w:rsidR="00BE43FE" w:rsidRDefault="00BE43FE" w:rsidP="00BE43FE">
      <w:pPr>
        <w:ind w:firstLine="572"/>
        <w:jc w:val="both"/>
        <w:rPr>
          <w:sz w:val="24"/>
          <w:szCs w:val="24"/>
        </w:rPr>
      </w:pPr>
    </w:p>
    <w:p w:rsidR="00BE43FE" w:rsidRDefault="00BE43FE" w:rsidP="00BE43FE">
      <w:pPr>
        <w:ind w:firstLine="572"/>
        <w:jc w:val="both"/>
        <w:rPr>
          <w:sz w:val="24"/>
          <w:szCs w:val="24"/>
        </w:rPr>
      </w:pPr>
    </w:p>
    <w:p w:rsidR="00BE43FE" w:rsidRDefault="00BE43FE" w:rsidP="00BE43FE">
      <w:pPr>
        <w:ind w:firstLine="572"/>
        <w:jc w:val="both"/>
        <w:rPr>
          <w:sz w:val="24"/>
          <w:szCs w:val="24"/>
        </w:rPr>
      </w:pPr>
    </w:p>
    <w:p w:rsidR="00BE43FE" w:rsidRDefault="00BE43FE" w:rsidP="00BE43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Содержание:</w:t>
      </w:r>
    </w:p>
    <w:p w:rsidR="00BE43FE" w:rsidRDefault="00BE43FE" w:rsidP="00BE43FE">
      <w:pPr>
        <w:ind w:firstLine="572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</w:p>
    <w:p w:rsidR="00BE43FE" w:rsidRDefault="00BE43FE" w:rsidP="00BE43FE">
      <w:pPr>
        <w:pStyle w:val="11"/>
        <w:tabs>
          <w:tab w:val="right" w:leader="dot" w:pos="9628"/>
        </w:tabs>
        <w:rPr>
          <w:noProof/>
          <w:sz w:val="24"/>
          <w:szCs w:val="24"/>
        </w:rPr>
      </w:pPr>
      <w:hyperlink w:anchor="_Toc343434525" w:history="1">
        <w:r>
          <w:rPr>
            <w:rStyle w:val="ad"/>
            <w:noProof/>
            <w:sz w:val="24"/>
            <w:szCs w:val="24"/>
          </w:rPr>
          <w:t>1. Структура платы за содержание и ремонт жилого помещения</w:t>
        </w:r>
        <w:r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fldChar w:fldCharType="begin"/>
        </w:r>
        <w:r>
          <w:rPr>
            <w:noProof/>
            <w:webHidden/>
            <w:sz w:val="24"/>
            <w:szCs w:val="24"/>
          </w:rPr>
          <w:instrText xml:space="preserve"> PAGEREF _Toc343434525 \h </w:instrText>
        </w:r>
        <w:r>
          <w:rPr>
            <w:noProof/>
            <w:sz w:val="24"/>
            <w:szCs w:val="24"/>
          </w:rPr>
        </w:r>
        <w:r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>
          <w:rPr>
            <w:noProof/>
            <w:webHidden/>
            <w:sz w:val="24"/>
            <w:szCs w:val="24"/>
          </w:rPr>
          <w:fldChar w:fldCharType="end"/>
        </w:r>
      </w:hyperlink>
    </w:p>
    <w:p w:rsidR="00BE43FE" w:rsidRDefault="00BE43FE" w:rsidP="00BE43FE">
      <w:pPr>
        <w:pStyle w:val="11"/>
        <w:tabs>
          <w:tab w:val="right" w:leader="dot" w:pos="9628"/>
        </w:tabs>
        <w:rPr>
          <w:noProof/>
          <w:sz w:val="24"/>
          <w:szCs w:val="24"/>
        </w:rPr>
      </w:pPr>
      <w:hyperlink w:anchor="_Toc343434526" w:history="1">
        <w:r>
          <w:rPr>
            <w:rStyle w:val="ad"/>
            <w:noProof/>
            <w:sz w:val="24"/>
            <w:szCs w:val="24"/>
          </w:rPr>
          <w:t>2. Установление размера платы за содержание и ремонт жилого помещения</w:t>
        </w:r>
        <w:r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fldChar w:fldCharType="begin"/>
        </w:r>
        <w:r>
          <w:rPr>
            <w:noProof/>
            <w:webHidden/>
            <w:sz w:val="24"/>
            <w:szCs w:val="24"/>
          </w:rPr>
          <w:instrText xml:space="preserve"> PAGEREF _Toc343434526 \h </w:instrText>
        </w:r>
        <w:r>
          <w:rPr>
            <w:noProof/>
            <w:sz w:val="24"/>
            <w:szCs w:val="24"/>
          </w:rPr>
        </w:r>
        <w:r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</w:t>
        </w:r>
        <w:r>
          <w:rPr>
            <w:noProof/>
            <w:webHidden/>
            <w:sz w:val="24"/>
            <w:szCs w:val="24"/>
          </w:rPr>
          <w:fldChar w:fldCharType="end"/>
        </w:r>
      </w:hyperlink>
    </w:p>
    <w:p w:rsidR="00BE43FE" w:rsidRDefault="00BE43FE" w:rsidP="00BE43FE">
      <w:pPr>
        <w:pStyle w:val="11"/>
        <w:tabs>
          <w:tab w:val="right" w:leader="dot" w:pos="9628"/>
        </w:tabs>
        <w:rPr>
          <w:noProof/>
          <w:sz w:val="24"/>
          <w:szCs w:val="24"/>
        </w:rPr>
      </w:pPr>
      <w:hyperlink w:anchor="_Toc343434527" w:history="1">
        <w:r>
          <w:rPr>
            <w:rStyle w:val="ad"/>
            <w:noProof/>
            <w:sz w:val="24"/>
            <w:szCs w:val="24"/>
          </w:rPr>
          <w:t>3. Порядок формирования размера платы за содержание и ремонт жилого помещения</w:t>
        </w:r>
        <w:r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fldChar w:fldCharType="begin"/>
        </w:r>
        <w:r>
          <w:rPr>
            <w:noProof/>
            <w:webHidden/>
            <w:sz w:val="24"/>
            <w:szCs w:val="24"/>
          </w:rPr>
          <w:instrText xml:space="preserve"> PAGEREF _Toc343434527 \h </w:instrText>
        </w:r>
        <w:r>
          <w:rPr>
            <w:noProof/>
            <w:sz w:val="24"/>
            <w:szCs w:val="24"/>
          </w:rPr>
        </w:r>
        <w:r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</w:t>
        </w:r>
        <w:r>
          <w:rPr>
            <w:noProof/>
            <w:webHidden/>
            <w:sz w:val="24"/>
            <w:szCs w:val="24"/>
          </w:rPr>
          <w:fldChar w:fldCharType="end"/>
        </w:r>
      </w:hyperlink>
    </w:p>
    <w:p w:rsidR="00BE43FE" w:rsidRDefault="00BE43FE" w:rsidP="00BE43FE">
      <w:pPr>
        <w:pStyle w:val="11"/>
        <w:tabs>
          <w:tab w:val="right" w:leader="dot" w:pos="9628"/>
        </w:tabs>
        <w:rPr>
          <w:noProof/>
          <w:sz w:val="24"/>
          <w:szCs w:val="24"/>
        </w:rPr>
      </w:pPr>
      <w:hyperlink w:anchor="_Toc343434528" w:history="1">
        <w:r>
          <w:rPr>
            <w:rStyle w:val="ad"/>
            <w:noProof/>
            <w:sz w:val="24"/>
            <w:szCs w:val="24"/>
          </w:rPr>
          <w:t>4. Рекомендации  по расчету размера платы за жилищные услуги</w:t>
        </w:r>
        <w:r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fldChar w:fldCharType="begin"/>
        </w:r>
        <w:r>
          <w:rPr>
            <w:noProof/>
            <w:webHidden/>
            <w:sz w:val="24"/>
            <w:szCs w:val="24"/>
          </w:rPr>
          <w:instrText xml:space="preserve"> PAGEREF _Toc343434528 \h </w:instrText>
        </w:r>
        <w:r>
          <w:rPr>
            <w:noProof/>
            <w:sz w:val="24"/>
            <w:szCs w:val="24"/>
          </w:rPr>
        </w:r>
        <w:r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9</w:t>
        </w:r>
        <w:r>
          <w:rPr>
            <w:noProof/>
            <w:webHidden/>
            <w:sz w:val="24"/>
            <w:szCs w:val="24"/>
          </w:rPr>
          <w:fldChar w:fldCharType="end"/>
        </w:r>
      </w:hyperlink>
    </w:p>
    <w:p w:rsidR="00BE43FE" w:rsidRDefault="00BE43FE" w:rsidP="00BE43FE">
      <w:pPr>
        <w:pStyle w:val="21"/>
        <w:tabs>
          <w:tab w:val="right" w:leader="dot" w:pos="9628"/>
        </w:tabs>
        <w:rPr>
          <w:noProof/>
          <w:sz w:val="24"/>
          <w:szCs w:val="24"/>
        </w:rPr>
      </w:pPr>
      <w:hyperlink w:anchor="_Toc343434529" w:history="1">
        <w:r>
          <w:rPr>
            <w:rStyle w:val="ad"/>
            <w:noProof/>
            <w:kern w:val="32"/>
            <w:sz w:val="24"/>
            <w:szCs w:val="24"/>
          </w:rPr>
          <w:t>4.1. Расчет платы за услугу «Управление жилым домом»</w:t>
        </w:r>
        <w:r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fldChar w:fldCharType="begin"/>
        </w:r>
        <w:r>
          <w:rPr>
            <w:noProof/>
            <w:webHidden/>
            <w:sz w:val="24"/>
            <w:szCs w:val="24"/>
          </w:rPr>
          <w:instrText xml:space="preserve"> PAGEREF _Toc343434529 \h </w:instrText>
        </w:r>
        <w:r>
          <w:rPr>
            <w:noProof/>
            <w:sz w:val="24"/>
            <w:szCs w:val="24"/>
          </w:rPr>
        </w:r>
        <w:r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9</w:t>
        </w:r>
        <w:r>
          <w:rPr>
            <w:noProof/>
            <w:webHidden/>
            <w:sz w:val="24"/>
            <w:szCs w:val="24"/>
          </w:rPr>
          <w:fldChar w:fldCharType="end"/>
        </w:r>
      </w:hyperlink>
    </w:p>
    <w:p w:rsidR="00BE43FE" w:rsidRDefault="00BE43FE" w:rsidP="00BE43FE">
      <w:pPr>
        <w:pStyle w:val="21"/>
        <w:tabs>
          <w:tab w:val="right" w:leader="dot" w:pos="9628"/>
        </w:tabs>
        <w:rPr>
          <w:noProof/>
          <w:sz w:val="24"/>
          <w:szCs w:val="24"/>
        </w:rPr>
      </w:pPr>
      <w:hyperlink w:anchor="_Toc343434530" w:history="1">
        <w:r>
          <w:rPr>
            <w:rStyle w:val="ad"/>
            <w:noProof/>
            <w:kern w:val="32"/>
            <w:sz w:val="24"/>
            <w:szCs w:val="24"/>
          </w:rPr>
          <w:t>4.2. Расчет платы за услугу «Содержание придомовой территории»</w:t>
        </w:r>
        <w:r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fldChar w:fldCharType="begin"/>
        </w:r>
        <w:r>
          <w:rPr>
            <w:noProof/>
            <w:webHidden/>
            <w:sz w:val="24"/>
            <w:szCs w:val="24"/>
          </w:rPr>
          <w:instrText xml:space="preserve"> PAGEREF _Toc343434530 \h </w:instrText>
        </w:r>
        <w:r>
          <w:rPr>
            <w:noProof/>
            <w:sz w:val="24"/>
            <w:szCs w:val="24"/>
          </w:rPr>
        </w:r>
        <w:r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10</w:t>
        </w:r>
        <w:r>
          <w:rPr>
            <w:noProof/>
            <w:webHidden/>
            <w:sz w:val="24"/>
            <w:szCs w:val="24"/>
          </w:rPr>
          <w:fldChar w:fldCharType="end"/>
        </w:r>
      </w:hyperlink>
    </w:p>
    <w:p w:rsidR="00BE43FE" w:rsidRDefault="00BE43FE" w:rsidP="00BE43FE">
      <w:pPr>
        <w:pStyle w:val="21"/>
        <w:tabs>
          <w:tab w:val="right" w:leader="dot" w:pos="9628"/>
        </w:tabs>
        <w:rPr>
          <w:noProof/>
          <w:sz w:val="24"/>
          <w:szCs w:val="24"/>
        </w:rPr>
      </w:pPr>
      <w:hyperlink w:anchor="_Toc343434531" w:history="1">
        <w:r>
          <w:rPr>
            <w:rStyle w:val="ad"/>
            <w:noProof/>
            <w:kern w:val="32"/>
            <w:sz w:val="24"/>
            <w:szCs w:val="24"/>
          </w:rPr>
          <w:t>4.3. Расчет платы за услугу «</w:t>
        </w:r>
        <w:r>
          <w:rPr>
            <w:rStyle w:val="ad"/>
            <w:noProof/>
            <w:sz w:val="24"/>
            <w:szCs w:val="24"/>
          </w:rPr>
          <w:t>Санитарное содержание помещений общего пользования</w:t>
        </w:r>
        <w:r>
          <w:rPr>
            <w:rStyle w:val="ad"/>
            <w:noProof/>
            <w:kern w:val="32"/>
            <w:sz w:val="24"/>
            <w:szCs w:val="24"/>
          </w:rPr>
          <w:t>»</w:t>
        </w:r>
        <w:r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fldChar w:fldCharType="begin"/>
        </w:r>
        <w:r>
          <w:rPr>
            <w:noProof/>
            <w:webHidden/>
            <w:sz w:val="24"/>
            <w:szCs w:val="24"/>
          </w:rPr>
          <w:instrText xml:space="preserve"> PAGEREF _Toc343434531 \h </w:instrText>
        </w:r>
        <w:r>
          <w:rPr>
            <w:noProof/>
            <w:sz w:val="24"/>
            <w:szCs w:val="24"/>
          </w:rPr>
        </w:r>
        <w:r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11</w:t>
        </w:r>
        <w:r>
          <w:rPr>
            <w:noProof/>
            <w:webHidden/>
            <w:sz w:val="24"/>
            <w:szCs w:val="24"/>
          </w:rPr>
          <w:fldChar w:fldCharType="end"/>
        </w:r>
      </w:hyperlink>
    </w:p>
    <w:p w:rsidR="00BE43FE" w:rsidRDefault="00BE43FE" w:rsidP="00BE43FE">
      <w:pPr>
        <w:pStyle w:val="21"/>
        <w:tabs>
          <w:tab w:val="right" w:leader="dot" w:pos="9628"/>
        </w:tabs>
        <w:rPr>
          <w:noProof/>
          <w:sz w:val="24"/>
          <w:szCs w:val="24"/>
        </w:rPr>
      </w:pPr>
      <w:hyperlink w:anchor="_Toc343434532" w:history="1">
        <w:r>
          <w:rPr>
            <w:rStyle w:val="ad"/>
            <w:noProof/>
            <w:kern w:val="32"/>
            <w:sz w:val="24"/>
            <w:szCs w:val="24"/>
          </w:rPr>
          <w:t>4.4. Расчет платы за услугу «Текущий ремонт внутридомовых санитарно-технических сетей»</w:t>
        </w:r>
        <w:r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fldChar w:fldCharType="begin"/>
        </w:r>
        <w:r>
          <w:rPr>
            <w:noProof/>
            <w:webHidden/>
            <w:sz w:val="24"/>
            <w:szCs w:val="24"/>
          </w:rPr>
          <w:instrText xml:space="preserve"> PAGEREF _Toc343434532 \h </w:instrText>
        </w:r>
        <w:r>
          <w:rPr>
            <w:noProof/>
            <w:sz w:val="24"/>
            <w:szCs w:val="24"/>
          </w:rPr>
        </w:r>
        <w:r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12</w:t>
        </w:r>
        <w:r>
          <w:rPr>
            <w:noProof/>
            <w:webHidden/>
            <w:sz w:val="24"/>
            <w:szCs w:val="24"/>
          </w:rPr>
          <w:fldChar w:fldCharType="end"/>
        </w:r>
      </w:hyperlink>
    </w:p>
    <w:p w:rsidR="00BE43FE" w:rsidRDefault="00BE43FE" w:rsidP="00BE43FE">
      <w:pPr>
        <w:pStyle w:val="21"/>
        <w:tabs>
          <w:tab w:val="right" w:leader="dot" w:pos="9628"/>
        </w:tabs>
        <w:rPr>
          <w:noProof/>
          <w:sz w:val="24"/>
          <w:szCs w:val="24"/>
        </w:rPr>
      </w:pPr>
      <w:hyperlink w:anchor="_Toc343434533" w:history="1">
        <w:r>
          <w:rPr>
            <w:rStyle w:val="ad"/>
            <w:noProof/>
            <w:kern w:val="32"/>
            <w:sz w:val="24"/>
            <w:szCs w:val="24"/>
          </w:rPr>
          <w:t>4.5. Расчет платы за услугу «Текущий ремонт внутридомовой системы центрального отопления».</w:t>
        </w:r>
        <w:r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fldChar w:fldCharType="begin"/>
        </w:r>
        <w:r>
          <w:rPr>
            <w:noProof/>
            <w:webHidden/>
            <w:sz w:val="24"/>
            <w:szCs w:val="24"/>
          </w:rPr>
          <w:instrText xml:space="preserve"> PAGEREF _Toc343434533 \h </w:instrText>
        </w:r>
        <w:r>
          <w:rPr>
            <w:noProof/>
            <w:sz w:val="24"/>
            <w:szCs w:val="24"/>
          </w:rPr>
        </w:r>
        <w:r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13</w:t>
        </w:r>
        <w:r>
          <w:rPr>
            <w:noProof/>
            <w:webHidden/>
            <w:sz w:val="24"/>
            <w:szCs w:val="24"/>
          </w:rPr>
          <w:fldChar w:fldCharType="end"/>
        </w:r>
      </w:hyperlink>
    </w:p>
    <w:p w:rsidR="00BE43FE" w:rsidRDefault="00BE43FE" w:rsidP="00BE43FE">
      <w:pPr>
        <w:pStyle w:val="21"/>
        <w:tabs>
          <w:tab w:val="right" w:leader="dot" w:pos="9628"/>
        </w:tabs>
        <w:rPr>
          <w:noProof/>
          <w:sz w:val="24"/>
          <w:szCs w:val="24"/>
        </w:rPr>
      </w:pPr>
      <w:hyperlink w:anchor="_Toc343434534" w:history="1">
        <w:r>
          <w:rPr>
            <w:rStyle w:val="ad"/>
            <w:noProof/>
            <w:sz w:val="24"/>
            <w:szCs w:val="24"/>
          </w:rPr>
          <w:t>4.6. Расчет платы за услугу «Текущий ремонт и содержание жилого дома»</w:t>
        </w:r>
        <w:r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fldChar w:fldCharType="begin"/>
        </w:r>
        <w:r>
          <w:rPr>
            <w:noProof/>
            <w:webHidden/>
            <w:sz w:val="24"/>
            <w:szCs w:val="24"/>
          </w:rPr>
          <w:instrText xml:space="preserve"> PAGEREF _Toc343434534 \h </w:instrText>
        </w:r>
        <w:r>
          <w:rPr>
            <w:noProof/>
            <w:sz w:val="24"/>
            <w:szCs w:val="24"/>
          </w:rPr>
        </w:r>
        <w:r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13</w:t>
        </w:r>
        <w:r>
          <w:rPr>
            <w:noProof/>
            <w:webHidden/>
            <w:sz w:val="24"/>
            <w:szCs w:val="24"/>
          </w:rPr>
          <w:fldChar w:fldCharType="end"/>
        </w:r>
      </w:hyperlink>
    </w:p>
    <w:p w:rsidR="00BE43FE" w:rsidRDefault="00BE43FE" w:rsidP="00BE43FE">
      <w:pPr>
        <w:pStyle w:val="21"/>
        <w:tabs>
          <w:tab w:val="right" w:leader="dot" w:pos="9628"/>
        </w:tabs>
        <w:rPr>
          <w:noProof/>
          <w:sz w:val="24"/>
          <w:szCs w:val="24"/>
        </w:rPr>
      </w:pPr>
      <w:hyperlink w:anchor="_Toc343434535" w:history="1">
        <w:r>
          <w:rPr>
            <w:rStyle w:val="ad"/>
            <w:noProof/>
            <w:kern w:val="32"/>
            <w:sz w:val="24"/>
            <w:szCs w:val="24"/>
          </w:rPr>
          <w:t>4.7. Дератизация</w:t>
        </w:r>
        <w:r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fldChar w:fldCharType="begin"/>
        </w:r>
        <w:r>
          <w:rPr>
            <w:noProof/>
            <w:webHidden/>
            <w:sz w:val="24"/>
            <w:szCs w:val="24"/>
          </w:rPr>
          <w:instrText xml:space="preserve"> PAGEREF _Toc343434535 \h </w:instrText>
        </w:r>
        <w:r>
          <w:rPr>
            <w:noProof/>
            <w:sz w:val="24"/>
            <w:szCs w:val="24"/>
          </w:rPr>
        </w:r>
        <w:r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14</w:t>
        </w:r>
        <w:r>
          <w:rPr>
            <w:noProof/>
            <w:webHidden/>
            <w:sz w:val="24"/>
            <w:szCs w:val="24"/>
          </w:rPr>
          <w:fldChar w:fldCharType="end"/>
        </w:r>
      </w:hyperlink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BE43FE" w:rsidRDefault="00BE43FE" w:rsidP="00BE43FE">
      <w:pPr>
        <w:pStyle w:val="1"/>
        <w:pageBreakBefore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43434525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1. Структура платы за содержание и ремонт жилого помещения</w:t>
      </w:r>
      <w:bookmarkEnd w:id="0"/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В части 1 ст. 153 ЖК РФ закреплена общая обязанность граждан и организаций своевременно и полностью вносить плату за жилое помещение и коммунальные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ги.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Однако законодатель разделяет обязанность по оплате за жилое помещение для нанимателя и для собственников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лого помещения.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Так, если в части 3 ст. 678 ГК РФ и в пункте 5 части 3 ст. 67 ЖК РФ для нанимателя жил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помещения предусмотрена обязанность по оплате за жилое помещение, то собственники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мещений в многоквартирном доме, являющиеся одновременно долевыми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никами всего общего имущества в таком доме, в соответствии со ст. 249 ГК РФ, а также 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 3 ст. 30 и части 1 ст. 39 ЖК РФ обязаны соразмерно со своей долей в общем имуществе участвовать в издержках по его содержанию и сохр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нению.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законодатель ограничивает обязанность собственников помещений по оплате за жилое помещение их издержками по содержанию и сохранению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имущества в многоквартирном доме. Именно поэтому в статье 154 ЖК РФ определены разные структуры платы за жилое помещение, которые  вкл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чают в себя: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а) для нанимателей жилого помещения</w:t>
      </w:r>
      <w:r>
        <w:rPr>
          <w:sz w:val="24"/>
          <w:szCs w:val="24"/>
        </w:rPr>
        <w:t>: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bookmarkStart w:id="1" w:name="sub_154011"/>
      <w:r>
        <w:rPr>
          <w:sz w:val="24"/>
          <w:szCs w:val="24"/>
        </w:rPr>
        <w:t>1) плату за пользование жилым помещением (плата за наем);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bookmarkStart w:id="2" w:name="sub_154012"/>
      <w:bookmarkEnd w:id="1"/>
      <w:r>
        <w:rPr>
          <w:sz w:val="24"/>
          <w:szCs w:val="24"/>
        </w:rPr>
        <w:t>2) плату за содержание и ремонт жилого помещения, включающую в себя плату за услуги и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боты по управлению многоквартирным домом, содержанию и текущему ремонту общего имущес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ва в многоквартирном доме;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3) плату за коммунальные услуги.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bookmarkStart w:id="3" w:name="sub_15402"/>
      <w:bookmarkEnd w:id="2"/>
      <w:r>
        <w:rPr>
          <w:b/>
          <w:sz w:val="24"/>
          <w:szCs w:val="24"/>
          <w:u w:val="single"/>
        </w:rPr>
        <w:t>б) для собственника помещения в многокварти</w:t>
      </w:r>
      <w:r>
        <w:rPr>
          <w:b/>
          <w:sz w:val="24"/>
          <w:szCs w:val="24"/>
          <w:u w:val="single"/>
        </w:rPr>
        <w:t>р</w:t>
      </w:r>
      <w:r>
        <w:rPr>
          <w:b/>
          <w:sz w:val="24"/>
          <w:szCs w:val="24"/>
          <w:u w:val="single"/>
        </w:rPr>
        <w:t>ном доме</w:t>
      </w:r>
      <w:r>
        <w:rPr>
          <w:sz w:val="24"/>
          <w:szCs w:val="24"/>
        </w:rPr>
        <w:t>:</w:t>
      </w:r>
    </w:p>
    <w:bookmarkEnd w:id="3"/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1)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ном доме;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2) плату за коммунальные услуги.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Значит, как наниматели жилых помещений, так и собственники помещений в многоква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тирном доме обязаны участвовать в расходах на содержание общего имущества в многоквартирном доме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размерно площади занимаемого жилого помещения (для нанимателей) и своей доле в праве общей собственности на это общее имущество (для собственников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мещений) путем внесения </w:t>
      </w:r>
      <w:r>
        <w:rPr>
          <w:b/>
          <w:sz w:val="24"/>
          <w:szCs w:val="24"/>
          <w:u w:val="single"/>
        </w:rPr>
        <w:t>платы за содержание и ремонт жилого помещения</w:t>
      </w:r>
      <w:r>
        <w:rPr>
          <w:sz w:val="24"/>
          <w:szCs w:val="24"/>
        </w:rPr>
        <w:t xml:space="preserve">.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Но в отличие от собственников помещений наниматели жилых помещений не несут расходы по капитальному ремонту общего имущества в многоквартирном доме, а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ники помещений, в отличие от нанимателей, не несут расходы по оплате за пользование жилым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мещением.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частях 1 и 2 статьи 154 ЖК РФ определяется также структура </w:t>
      </w:r>
      <w:r>
        <w:rPr>
          <w:b/>
          <w:sz w:val="24"/>
          <w:szCs w:val="24"/>
          <w:u w:val="single"/>
        </w:rPr>
        <w:t>платы за содержание и ремонт жилого помещения</w:t>
      </w:r>
      <w:r>
        <w:rPr>
          <w:sz w:val="24"/>
          <w:szCs w:val="24"/>
        </w:rPr>
        <w:t>, которая включает в себя: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плату за услуги и работы </w:t>
      </w:r>
      <w:r>
        <w:rPr>
          <w:b/>
          <w:sz w:val="24"/>
          <w:szCs w:val="24"/>
        </w:rPr>
        <w:t>по управлению</w:t>
      </w:r>
      <w:r>
        <w:rPr>
          <w:sz w:val="24"/>
          <w:szCs w:val="24"/>
        </w:rPr>
        <w:t xml:space="preserve"> многоквартирным домом;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плату за услуги и работы </w:t>
      </w:r>
      <w:r>
        <w:rPr>
          <w:b/>
          <w:sz w:val="24"/>
          <w:szCs w:val="24"/>
        </w:rPr>
        <w:t>по содержанию общего имущества</w:t>
      </w:r>
      <w:r>
        <w:rPr>
          <w:sz w:val="24"/>
          <w:szCs w:val="24"/>
        </w:rPr>
        <w:t xml:space="preserve"> в многоквартирном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ме;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плату за услуги и работы </w:t>
      </w:r>
      <w:r>
        <w:rPr>
          <w:b/>
          <w:sz w:val="24"/>
          <w:szCs w:val="24"/>
        </w:rPr>
        <w:t>по текущему и капитальному ремонту общего имущества</w:t>
      </w:r>
      <w:r>
        <w:rPr>
          <w:sz w:val="24"/>
          <w:szCs w:val="24"/>
        </w:rPr>
        <w:t xml:space="preserve"> в мн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гоквартирном доме.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Следует обратить внимание на то, что во всех случаях говорится о двух составля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щих: об </w:t>
      </w:r>
      <w:r>
        <w:rPr>
          <w:b/>
          <w:sz w:val="24"/>
          <w:szCs w:val="24"/>
        </w:rPr>
        <w:t>услугах</w:t>
      </w:r>
      <w:r>
        <w:rPr>
          <w:sz w:val="24"/>
          <w:szCs w:val="24"/>
        </w:rPr>
        <w:t xml:space="preserve"> и о </w:t>
      </w:r>
      <w:r>
        <w:rPr>
          <w:b/>
          <w:sz w:val="24"/>
          <w:szCs w:val="24"/>
        </w:rPr>
        <w:t>работах</w:t>
      </w:r>
      <w:r>
        <w:rPr>
          <w:sz w:val="24"/>
          <w:szCs w:val="24"/>
        </w:rPr>
        <w:t>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3 </w:t>
      </w:r>
      <w:r>
        <w:rPr>
          <w:b/>
          <w:sz w:val="24"/>
          <w:szCs w:val="24"/>
        </w:rPr>
        <w:t>Указаний</w:t>
      </w:r>
      <w:r>
        <w:rPr>
          <w:sz w:val="24"/>
          <w:szCs w:val="24"/>
        </w:rPr>
        <w:t xml:space="preserve"> по заполнению в формах федерального статист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ческого наблюдения показателя "Объем платных услуг населению", утвержденными Приказом Росстата от 23.07.2009 № 147, под </w:t>
      </w:r>
      <w:r>
        <w:rPr>
          <w:b/>
          <w:sz w:val="24"/>
          <w:szCs w:val="24"/>
        </w:rPr>
        <w:t>услугами</w:t>
      </w:r>
      <w:r>
        <w:rPr>
          <w:sz w:val="24"/>
          <w:szCs w:val="24"/>
        </w:rPr>
        <w:t xml:space="preserve"> понимаются полезные результаты производстве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ной деятельности, удовлетворяющие определенные потребности граждан, но </w:t>
      </w:r>
      <w:r>
        <w:rPr>
          <w:sz w:val="24"/>
          <w:szCs w:val="24"/>
          <w:u w:val="single"/>
        </w:rPr>
        <w:t>не воплощающи</w:t>
      </w:r>
      <w:r>
        <w:rPr>
          <w:sz w:val="24"/>
          <w:szCs w:val="24"/>
          <w:u w:val="single"/>
        </w:rPr>
        <w:t>е</w:t>
      </w:r>
      <w:r>
        <w:rPr>
          <w:sz w:val="24"/>
          <w:szCs w:val="24"/>
          <w:u w:val="single"/>
        </w:rPr>
        <w:t>ся в материально-вещественной форме</w:t>
      </w:r>
      <w:r>
        <w:rPr>
          <w:sz w:val="24"/>
          <w:szCs w:val="24"/>
        </w:rPr>
        <w:t>, на которую могли бы распространяться права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ности (например, ведение учёта, начисление квартплаты, оформление регистрации по месту жительства, выдача справки и </w:t>
      </w:r>
      <w:r>
        <w:rPr>
          <w:sz w:val="24"/>
          <w:szCs w:val="24"/>
        </w:rPr>
        <w:lastRenderedPageBreak/>
        <w:t xml:space="preserve">т.д.). Соответственно, под </w:t>
      </w:r>
      <w:r>
        <w:rPr>
          <w:b/>
          <w:sz w:val="24"/>
          <w:szCs w:val="24"/>
        </w:rPr>
        <w:t>работами</w:t>
      </w:r>
      <w:r>
        <w:rPr>
          <w:sz w:val="24"/>
          <w:szCs w:val="24"/>
        </w:rPr>
        <w:t xml:space="preserve"> следует понимать результ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ты производственной деятельности, </w:t>
      </w:r>
      <w:r>
        <w:rPr>
          <w:sz w:val="24"/>
          <w:szCs w:val="24"/>
          <w:u w:val="single"/>
        </w:rPr>
        <w:t>воплощающиеся в матер</w:t>
      </w:r>
      <w:r>
        <w:rPr>
          <w:sz w:val="24"/>
          <w:szCs w:val="24"/>
          <w:u w:val="single"/>
        </w:rPr>
        <w:t>и</w:t>
      </w:r>
      <w:r>
        <w:rPr>
          <w:sz w:val="24"/>
          <w:szCs w:val="24"/>
          <w:u w:val="single"/>
        </w:rPr>
        <w:t>ально-вещественной форме</w:t>
      </w:r>
      <w:r>
        <w:rPr>
          <w:sz w:val="24"/>
          <w:szCs w:val="24"/>
        </w:rPr>
        <w:t>, на которую могут распространяться права собственности (например, ремонтные работы, установка оборудования и т.д.).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b/>
          <w:sz w:val="24"/>
          <w:szCs w:val="24"/>
          <w:u w:val="single"/>
        </w:rPr>
        <w:t>содержание и ремонт жилого помещения</w:t>
      </w:r>
      <w:r>
        <w:rPr>
          <w:sz w:val="24"/>
          <w:szCs w:val="24"/>
        </w:rPr>
        <w:t xml:space="preserve"> - это деятельность по выпо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нению целого комплекса определенных </w:t>
      </w:r>
      <w:r>
        <w:rPr>
          <w:b/>
          <w:sz w:val="24"/>
          <w:szCs w:val="24"/>
        </w:rPr>
        <w:t>услуг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>работ</w:t>
      </w:r>
      <w:r>
        <w:rPr>
          <w:sz w:val="24"/>
          <w:szCs w:val="24"/>
        </w:rPr>
        <w:t>. Но тут возникает вопрос: какие услуги и работы имеются в виду? Для ответа на поставленный вопрос необходимо обратиться к соответствующим подзаконным актам и методическим рекомендац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ям.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Так, в п. 11 </w:t>
      </w:r>
      <w:r>
        <w:rPr>
          <w:b/>
          <w:sz w:val="24"/>
          <w:szCs w:val="24"/>
        </w:rPr>
        <w:t>Правил содержания общего имущества</w:t>
      </w:r>
      <w:r>
        <w:rPr>
          <w:sz w:val="24"/>
          <w:szCs w:val="24"/>
        </w:rPr>
        <w:t>, утвержденных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Правительства РФ от 13 августа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4"/>
            <w:szCs w:val="24"/>
          </w:rPr>
          <w:t>2006 г</w:t>
        </w:r>
      </w:smartTag>
      <w:r>
        <w:rPr>
          <w:sz w:val="24"/>
          <w:szCs w:val="24"/>
        </w:rPr>
        <w:t xml:space="preserve">. № 491 перечислены конкретные составляющие </w:t>
      </w:r>
      <w:r>
        <w:rPr>
          <w:b/>
          <w:sz w:val="24"/>
          <w:szCs w:val="24"/>
        </w:rPr>
        <w:t>соде</w:t>
      </w:r>
      <w:r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жания общего имущества</w:t>
      </w:r>
      <w:r>
        <w:rPr>
          <w:sz w:val="24"/>
          <w:szCs w:val="24"/>
        </w:rPr>
        <w:t>, которые можно систематизировать по следующим группам: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осмотр общего имущества;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готовности внутридомовых инженерных систем к предоставлению коммунал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услуг;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уборка помещений и земельного участка;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сбор и вывоз бытовых отходов;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к сезонной эксплуатации общего имущества;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текущий и капитальный ремонт общего имущества.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Первые пять мероприятий из данного списка групп соответствуют понятию услуг, являющи</w:t>
      </w:r>
      <w:r>
        <w:rPr>
          <w:sz w:val="24"/>
          <w:szCs w:val="24"/>
        </w:rPr>
        <w:t>х</w:t>
      </w:r>
      <w:r>
        <w:rPr>
          <w:sz w:val="24"/>
          <w:szCs w:val="24"/>
        </w:rPr>
        <w:t>ся предметом договора возмездного оказания услуг (гл. 39 ГК РФ).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А вот проведение текущего и капитального ремонта - это уже выполнение определенных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бот, подпадающих под признаки предмета договора подряда (гл. 37 ГК РФ).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п.18 вышеуказанных Правил содержания общего имущества </w:t>
      </w:r>
      <w:r>
        <w:rPr>
          <w:b/>
          <w:sz w:val="24"/>
          <w:szCs w:val="24"/>
        </w:rPr>
        <w:t>текущий ремонт</w:t>
      </w:r>
      <w:r>
        <w:rPr>
          <w:sz w:val="24"/>
          <w:szCs w:val="24"/>
        </w:rPr>
        <w:t xml:space="preserve"> общего имущества проводится для предупреждения преждевременного износа и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держания эксплуатационных показателей и работоспособности, а также для устранения повр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ждений и неисправностей общего имущества или его отдельных элементов (без замены ограждающих несущих конструкций, ли</w:t>
      </w:r>
      <w:r>
        <w:rPr>
          <w:sz w:val="24"/>
          <w:szCs w:val="24"/>
        </w:rPr>
        <w:t>ф</w:t>
      </w:r>
      <w:r>
        <w:rPr>
          <w:sz w:val="24"/>
          <w:szCs w:val="24"/>
        </w:rPr>
        <w:t>тов).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 21 вышеуказанных Правил содержания общего имущества  </w:t>
      </w:r>
      <w:r>
        <w:rPr>
          <w:b/>
          <w:sz w:val="24"/>
          <w:szCs w:val="24"/>
        </w:rPr>
        <w:t>кап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тальный ремонт</w:t>
      </w:r>
      <w:r>
        <w:rPr>
          <w:sz w:val="24"/>
          <w:szCs w:val="24"/>
        </w:rPr>
        <w:t xml:space="preserve"> общего имущества проводится для устранения физического износа или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рушения, поддержания и восстановления исправности и эксплуатационных показателей, в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чае нарушения (опасности нарушения) установленных предельно допустимых характер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стик надежности и безопасности, а также при необходимости замены соответствующих эл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ментов общего имущества (в том числе ограждающих несущих конструкций многоквартирного дома, лифтов и другого обор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дования).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bookmarkStart w:id="4" w:name="sub_1024"/>
      <w:r>
        <w:rPr>
          <w:sz w:val="24"/>
          <w:szCs w:val="24"/>
        </w:rPr>
        <w:t>В соответствии с п.24 вышеуказанных Правил содержания общего имущества свед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 составе и состоянии общего имущества, на основании которых должны приниматься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 проведении соответствующих ремонтных работ, отражаются в технической документации на многоквартирный дом, а име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но: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bookmarkStart w:id="5" w:name="sub_10241"/>
      <w:bookmarkEnd w:id="4"/>
      <w:r>
        <w:rPr>
          <w:sz w:val="24"/>
          <w:szCs w:val="24"/>
        </w:rPr>
        <w:t>а) документы технического учета жилищного фонда, содержащие сведения о состоянии общего им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щества;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bookmarkStart w:id="6" w:name="sub_10242"/>
      <w:bookmarkEnd w:id="5"/>
      <w:r>
        <w:rPr>
          <w:sz w:val="24"/>
          <w:szCs w:val="24"/>
        </w:rPr>
        <w:t>б) документы (акты) о приемке результатов работ;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bookmarkStart w:id="7" w:name="sub_10243"/>
      <w:bookmarkEnd w:id="6"/>
      <w:r>
        <w:rPr>
          <w:sz w:val="24"/>
          <w:szCs w:val="24"/>
        </w:rPr>
        <w:t>в) 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обсл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живающего более одного помещения в многоквартирном доме, конструктивных частей мног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квартирного дома (крыши, ограждающих несущих и ненесущих конструкций многоквартирн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требованиям;</w:t>
      </w:r>
    </w:p>
    <w:bookmarkEnd w:id="7"/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Если разрешение на ввод многоквартирного дома в эксплуатацию получено после 1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</w:rPr>
          <w:t>2007 г</w:t>
        </w:r>
      </w:smartTag>
      <w:r>
        <w:rPr>
          <w:sz w:val="24"/>
          <w:szCs w:val="24"/>
        </w:rPr>
        <w:t>., то к технической документации также относится инструкция по эксплуатации мног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квартирного дома установленной формы, которая включает в себя рекомендации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стройщика (подрядчика) по содержанию и ремонту общего имущества, рекомендуемые сроки службы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дельных частей общего имущества, а также рекомендации проектировщиков, поставщиков строительных материалов и оборудования, субподря</w:t>
      </w:r>
      <w:r>
        <w:rPr>
          <w:sz w:val="24"/>
          <w:szCs w:val="24"/>
        </w:rPr>
        <w:t>д</w:t>
      </w:r>
      <w:r>
        <w:rPr>
          <w:sz w:val="24"/>
          <w:szCs w:val="24"/>
        </w:rPr>
        <w:t>чиков.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Несколько сложнее с раскрытием понятия «</w:t>
      </w:r>
      <w:r>
        <w:rPr>
          <w:b/>
          <w:sz w:val="24"/>
          <w:szCs w:val="24"/>
        </w:rPr>
        <w:t>управление</w:t>
      </w:r>
      <w:r>
        <w:rPr>
          <w:sz w:val="24"/>
          <w:szCs w:val="24"/>
        </w:rPr>
        <w:t xml:space="preserve"> многоквартирным домом».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Нормы об управлении многоквартирным домом в Гражданском кодексе РФ не имее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ся, но есть Глава 53 о доверительном управлении имуществом, в отдельных нормах которой перечи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ляются функции управления (например, части 2 и 3 ст. 1012, часть 1 ст. 1018, части1 и 3 ст. 1020 ГК РФ), в полной мере применимые и к услугам по управлению многоквартирным домом. Из указанных норм закона следует, что управленческие функции - это </w:t>
      </w:r>
      <w:r>
        <w:rPr>
          <w:b/>
          <w:sz w:val="24"/>
          <w:szCs w:val="24"/>
        </w:rPr>
        <w:t>организация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учёт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>контроль</w:t>
      </w:r>
      <w:r>
        <w:rPr>
          <w:sz w:val="24"/>
          <w:szCs w:val="24"/>
        </w:rPr>
        <w:t>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с учетом определенных в </w:t>
      </w:r>
      <w:r>
        <w:rPr>
          <w:rFonts w:eastAsia="TimesNewRomanPS-BoldMT"/>
          <w:sz w:val="24"/>
          <w:szCs w:val="24"/>
        </w:rPr>
        <w:t>ч. 1 ст. 161 ЖК РФ</w:t>
      </w:r>
      <w:r>
        <w:rPr>
          <w:sz w:val="24"/>
          <w:szCs w:val="24"/>
        </w:rPr>
        <w:t xml:space="preserve"> требований к деятельности по 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многоквартирным домом можно определить управленческие функции как комплекс услуг и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бот по </w:t>
      </w:r>
      <w:r>
        <w:rPr>
          <w:b/>
          <w:sz w:val="24"/>
          <w:szCs w:val="24"/>
        </w:rPr>
        <w:t>организации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учёту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>контролю</w:t>
      </w:r>
      <w:r>
        <w:rPr>
          <w:sz w:val="24"/>
          <w:szCs w:val="24"/>
        </w:rPr>
        <w:t xml:space="preserve"> деятельности по надлежащему содерж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нию и ремонту общего имущества в многоквартирном доме и предоставлению коммунальных услуг,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димых для жизнеобеспечения данного многоквартирного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ма.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Из анализа Правил содержания общего имущества и Правил предоставления коммунал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услуг, а также из анализа судебной практики (например, Решение Арбитражного суда Красноярского края от 30.10.2006 № А33-14256/2006) можно сделать вывод о том, что к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ленческим услугам и работам управляющей организации, которые включаются в оплату за управление домом, в частности,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носятся: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хранение и ведение технической документации по многоквартирным домам;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договоров на выполнение работ по содержанию и ремонту общего имущ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ства с подрядными организациями, осуществление контроля качества выполненных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договоров на холодное и горячее водоснабжение, отопление, водоотвед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начисление и сбор платы за содержание и ремонт общего имущества, коммунальные услуги, вз</w:t>
      </w:r>
      <w:r>
        <w:rPr>
          <w:sz w:val="24"/>
          <w:szCs w:val="24"/>
        </w:rPr>
        <w:t>ы</w:t>
      </w:r>
      <w:r>
        <w:rPr>
          <w:sz w:val="24"/>
          <w:szCs w:val="24"/>
        </w:rPr>
        <w:t>скание задолженности по указанным платежам;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контроля качества коммунальных услуг;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диспетчерское обслуживание;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регистрационного учета граждан;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выдача собственникам помещений в многоквартирных домах различных справок;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информирование собственников помещений об изменении тарифов;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предложений о проведении текущего и/или капитального ремонта в мног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квартирных домах.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</w:p>
    <w:p w:rsidR="00BE43FE" w:rsidRDefault="00BE43FE" w:rsidP="00BE43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343434526"/>
      <w:r>
        <w:rPr>
          <w:rFonts w:ascii="Times New Roman" w:hAnsi="Times New Roman" w:cs="Times New Roman"/>
          <w:color w:val="auto"/>
          <w:sz w:val="24"/>
          <w:szCs w:val="24"/>
        </w:rPr>
        <w:t>2. Установление размера платы за с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>держание и ремонт жилого помещения</w:t>
      </w:r>
      <w:bookmarkEnd w:id="8"/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статьёй 156 ЖК РВ </w:t>
      </w:r>
      <w:r>
        <w:rPr>
          <w:i/>
          <w:sz w:val="24"/>
          <w:szCs w:val="24"/>
        </w:rPr>
        <w:t xml:space="preserve">(в редакции </w:t>
      </w:r>
      <w:r>
        <w:rPr>
          <w:i/>
          <w:iCs/>
          <w:sz w:val="24"/>
          <w:szCs w:val="24"/>
        </w:rPr>
        <w:t>Федерального закона</w:t>
      </w:r>
      <w:r>
        <w:rPr>
          <w:sz w:val="24"/>
          <w:szCs w:val="24"/>
        </w:rPr>
        <w:t xml:space="preserve"> от 29 июня </w:t>
      </w:r>
      <w:smartTag w:uri="urn:schemas-microsoft-com:office:smarttags" w:element="metricconverter">
        <w:smartTagPr>
          <w:attr w:name="ProductID" w:val="2012 г"/>
        </w:smartTagPr>
        <w:r>
          <w:rPr>
            <w:sz w:val="24"/>
            <w:szCs w:val="24"/>
          </w:rPr>
          <w:t>2012 г</w:t>
        </w:r>
      </w:smartTag>
      <w:r>
        <w:rPr>
          <w:sz w:val="24"/>
          <w:szCs w:val="24"/>
        </w:rPr>
        <w:t>. № 96-ФЗ) в зависимости от способа управления многоквартирным домом размер платы за содержание и ремонт жилого помещения устанавливается следующими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ганами: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а) для нанимателей жилого помещения по договорам социального найма и договорам найма жилых помещений государственного или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пального жилищного фонда, а также для собственников жилых помещений, которые не приняли решение о выборе способа управления многоквартирным домом - </w:t>
      </w:r>
      <w:r>
        <w:rPr>
          <w:sz w:val="24"/>
          <w:szCs w:val="24"/>
          <w:u w:val="single"/>
        </w:rPr>
        <w:t>орг</w:t>
      </w:r>
      <w:r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>ном местного самоуправления</w:t>
      </w:r>
      <w:r>
        <w:rPr>
          <w:sz w:val="24"/>
          <w:szCs w:val="24"/>
        </w:rPr>
        <w:t xml:space="preserve"> (</w:t>
      </w:r>
      <w:r>
        <w:rPr>
          <w:rStyle w:val="aa"/>
          <w:sz w:val="24"/>
          <w:szCs w:val="24"/>
        </w:rPr>
        <w:t>ч. 3 ст. 156 ЖК РФ</w:t>
      </w:r>
      <w:r>
        <w:rPr>
          <w:sz w:val="24"/>
          <w:szCs w:val="24"/>
        </w:rPr>
        <w:t>);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в многоквартирном доме, в котором не созданы товарищество собственников жилья, жилищный или иной потребительский кооператив  - </w:t>
      </w:r>
      <w:r>
        <w:rPr>
          <w:sz w:val="24"/>
          <w:szCs w:val="24"/>
          <w:u w:val="single"/>
        </w:rPr>
        <w:t>общее собрание собственников помещений</w:t>
      </w:r>
      <w:r>
        <w:rPr>
          <w:sz w:val="24"/>
          <w:szCs w:val="24"/>
        </w:rPr>
        <w:t xml:space="preserve"> с учетом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ложений управляющей организации (</w:t>
      </w:r>
      <w:r>
        <w:rPr>
          <w:rStyle w:val="aa"/>
          <w:sz w:val="24"/>
          <w:szCs w:val="24"/>
        </w:rPr>
        <w:t>ч. 7 ст. 156 ЖК РФ</w:t>
      </w:r>
      <w:r>
        <w:rPr>
          <w:sz w:val="24"/>
          <w:szCs w:val="24"/>
        </w:rPr>
        <w:t>);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 ТСЖ и в жилищных кооперативах или иных специализированных потребительских кооперативах - соответственно </w:t>
      </w:r>
      <w:r>
        <w:rPr>
          <w:sz w:val="24"/>
          <w:szCs w:val="24"/>
          <w:u w:val="single"/>
        </w:rPr>
        <w:t xml:space="preserve">органы управления </w:t>
      </w:r>
      <w:r>
        <w:rPr>
          <w:sz w:val="24"/>
          <w:szCs w:val="24"/>
        </w:rPr>
        <w:t>товарищества собственников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лья либо органами управления жилищного кооператива или органами управления иного специализир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ванного потребительского кооператива в соответствии с их уставами (</w:t>
      </w:r>
      <w:r>
        <w:rPr>
          <w:rStyle w:val="aa"/>
          <w:sz w:val="24"/>
          <w:szCs w:val="24"/>
        </w:rPr>
        <w:t>ч. 8 ст. 156 ЖК РФ</w:t>
      </w:r>
      <w:r>
        <w:rPr>
          <w:sz w:val="24"/>
          <w:szCs w:val="24"/>
        </w:rPr>
        <w:t>).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bookmarkStart w:id="9" w:name="sub_15608"/>
      <w:r>
        <w:rPr>
          <w:sz w:val="24"/>
          <w:szCs w:val="24"/>
        </w:rPr>
        <w:t>Таким образом, определение размера платы за содержание и ремонт жилого помещения в многоква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тирном доме – это </w:t>
      </w:r>
      <w:r>
        <w:rPr>
          <w:b/>
          <w:sz w:val="24"/>
          <w:szCs w:val="24"/>
          <w:u w:val="single"/>
        </w:rPr>
        <w:t>исключительное право</w:t>
      </w:r>
      <w:r>
        <w:rPr>
          <w:sz w:val="24"/>
          <w:szCs w:val="24"/>
        </w:rPr>
        <w:t>: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а) собственников помещений в многоквартирном доме, в котором не созданы товарищ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 собственников жилья либо жилищный кооператив или иной специализированный потр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бительский кооператив;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б) органов управления товарищества собственников жилья либо жилищного кооператива или иного специализированного потребительского кооперат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органов местного самоуправления - для нанимателей жилых помещений, а также для собственников помещений, которые не приняли решение </w:t>
      </w:r>
      <w:r>
        <w:rPr>
          <w:sz w:val="24"/>
          <w:szCs w:val="24"/>
          <w:u w:val="single"/>
        </w:rPr>
        <w:t>о выборе способа управления</w:t>
      </w:r>
      <w:r>
        <w:rPr>
          <w:sz w:val="24"/>
          <w:szCs w:val="24"/>
        </w:rPr>
        <w:t xml:space="preserve"> многокварти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 домом.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в соответствии с п.32 Правил содержания общего имущества при </w:t>
      </w:r>
      <w:bookmarkStart w:id="10" w:name="sub_1032"/>
      <w:r>
        <w:rPr>
          <w:sz w:val="24"/>
          <w:szCs w:val="24"/>
        </w:rPr>
        <w:t>непосредственном управлении многоква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тирным домом собственниками помещений размер платы за содержание и ремонт жилого помещения соответствует размеру платы за услуги и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боты в соответствии с договорами, заключенными собственниками помещений с лицами, оказывающими услуги и (или) выполняющими работы на основании решения (решений) общего собрания собственников пом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щений.</w:t>
      </w:r>
    </w:p>
    <w:bookmarkEnd w:id="10"/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Всё, казалось бы, понятно.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 в </w:t>
      </w:r>
      <w:r>
        <w:rPr>
          <w:b/>
          <w:sz w:val="24"/>
          <w:szCs w:val="24"/>
        </w:rPr>
        <w:t>ч.4 ст. 158 ЖК РФ</w:t>
      </w:r>
      <w:r>
        <w:rPr>
          <w:sz w:val="24"/>
          <w:szCs w:val="24"/>
        </w:rPr>
        <w:t xml:space="preserve"> говорится о том, что если собственники помещений в мног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квартирном доме на их общем собрании не приняли решение об установлении размера платы за содержание и ремонт жилого помещения, такой размер устанавливается органом местного 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моуправления.</w:t>
      </w:r>
    </w:p>
    <w:p w:rsidR="00BE43FE" w:rsidRDefault="00BE43FE" w:rsidP="00BE43FE">
      <w:pPr>
        <w:ind w:firstLine="572"/>
        <w:jc w:val="both"/>
        <w:rPr>
          <w:rStyle w:val="aa"/>
          <w:b w:val="0"/>
          <w:sz w:val="24"/>
          <w:szCs w:val="24"/>
        </w:rPr>
      </w:pPr>
      <w:r>
        <w:rPr>
          <w:sz w:val="24"/>
          <w:szCs w:val="24"/>
        </w:rPr>
        <w:t xml:space="preserve">Что это – противоречие с </w:t>
      </w:r>
      <w:r>
        <w:rPr>
          <w:rStyle w:val="aa"/>
          <w:sz w:val="24"/>
          <w:szCs w:val="24"/>
        </w:rPr>
        <w:t>ч. 7 ст. 156 ЖК РФ</w:t>
      </w:r>
      <w:r>
        <w:rPr>
          <w:rStyle w:val="aa"/>
          <w:b w:val="0"/>
          <w:sz w:val="24"/>
          <w:szCs w:val="24"/>
        </w:rPr>
        <w:t>?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ответить на этот вопрос, необходимо обратиться к </w:t>
      </w:r>
      <w:r>
        <w:rPr>
          <w:b/>
          <w:sz w:val="24"/>
          <w:szCs w:val="24"/>
        </w:rPr>
        <w:t>Правилам содержания о</w:t>
      </w:r>
      <w:r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щего имущества</w:t>
      </w:r>
      <w:r>
        <w:rPr>
          <w:sz w:val="24"/>
          <w:szCs w:val="24"/>
        </w:rPr>
        <w:t xml:space="preserve"> от 13 августа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4"/>
            <w:szCs w:val="24"/>
          </w:rPr>
          <w:t>2006 г</w:t>
        </w:r>
      </w:smartTag>
      <w:r>
        <w:rPr>
          <w:sz w:val="24"/>
          <w:szCs w:val="24"/>
        </w:rPr>
        <w:t>. № 491.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bookmarkStart w:id="11" w:name="sub_1031"/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>пункте 31</w:t>
      </w:r>
      <w:r>
        <w:rPr>
          <w:sz w:val="24"/>
          <w:szCs w:val="24"/>
        </w:rPr>
        <w:t xml:space="preserve"> указанных Правил говорится о том, что при определении размера платы за содержание и ремонт жилого помещения собственников помещений, которые выбрали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ляющую организацию для управления многоквартирным домом, решение общего собрания собственников помещений в таком доме принимае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на срок не менее чем один год с учетом предложений управляющей организации</w:t>
      </w:r>
      <w:bookmarkEnd w:id="11"/>
      <w:r>
        <w:rPr>
          <w:sz w:val="24"/>
          <w:szCs w:val="24"/>
        </w:rPr>
        <w:t xml:space="preserve"> о перечне, объемах и качестве услуг и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бот, которые должны учитывать состав, конструктивные особенности, степень физического износа и техн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ческого состояния общего имущества, а также геодезические и природно-климатические условия располож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многоквартирного дома.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>пункте 36</w:t>
      </w:r>
      <w:r>
        <w:rPr>
          <w:sz w:val="24"/>
          <w:szCs w:val="24"/>
        </w:rPr>
        <w:t xml:space="preserve"> указанных Правил говорится о том, что если собственники помещений на общем собрании выбрали способ </w:t>
      </w:r>
      <w:r>
        <w:rPr>
          <w:b/>
          <w:sz w:val="24"/>
          <w:szCs w:val="24"/>
        </w:rPr>
        <w:t>непосредственного управления</w:t>
      </w:r>
      <w:r>
        <w:rPr>
          <w:sz w:val="24"/>
          <w:szCs w:val="24"/>
        </w:rPr>
        <w:t xml:space="preserve"> многоквартирным домом, но не приняли решение об установлении размера платы за содержание и ремонт жилого помещ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ния, органы местного самоуправления в соответствии с </w:t>
      </w:r>
      <w:r>
        <w:rPr>
          <w:b/>
          <w:sz w:val="24"/>
          <w:szCs w:val="24"/>
        </w:rPr>
        <w:t>частью 4 статьи 158</w:t>
      </w:r>
      <w:r>
        <w:rPr>
          <w:sz w:val="24"/>
          <w:szCs w:val="24"/>
        </w:rPr>
        <w:t xml:space="preserve"> Жилищного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декса Российской Федерации устанавливают размер платы за содержание и ремонт жилого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мещения, вносимой собственниками помещений, исходя из стоимости услуг и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бот, входящих в утвержденные решением общего собрания собственников помещений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речни услуг и работ, выполняемых лицами, осуществляющими соответствующие виды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ности.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Следовательно, устанавливать размер платы за содержание и ремонт жилого помещ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в порядке части 4 ст. 158 ЖК РФ органы местного самоуправления вправе </w:t>
      </w:r>
      <w:r>
        <w:rPr>
          <w:sz w:val="24"/>
          <w:szCs w:val="24"/>
        </w:rPr>
        <w:lastRenderedPageBreak/>
        <w:t>только для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ников помещений, выбравших способ </w:t>
      </w:r>
      <w:r>
        <w:rPr>
          <w:sz w:val="24"/>
          <w:szCs w:val="24"/>
          <w:u w:val="single"/>
        </w:rPr>
        <w:t>непосредственного управления</w:t>
      </w:r>
      <w:r>
        <w:rPr>
          <w:sz w:val="24"/>
          <w:szCs w:val="24"/>
        </w:rPr>
        <w:t>, но не принявших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об установлении размера платы за содержание и ремонт жилого помещ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ния!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Значит, при выборе собственниками помещений способа управления – управляющая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ганизация, но при отсутствии решения собственников помещений об утверждении размера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 за содержание и ремонт жилого помещения на очередной год управляющая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ция </w:t>
      </w:r>
      <w:r>
        <w:rPr>
          <w:b/>
          <w:sz w:val="24"/>
          <w:szCs w:val="24"/>
          <w:u w:val="single"/>
        </w:rPr>
        <w:t>не вправе</w:t>
      </w:r>
      <w:r>
        <w:rPr>
          <w:sz w:val="24"/>
          <w:szCs w:val="24"/>
        </w:rPr>
        <w:t xml:space="preserve"> применять утвержденные органами местного самоуправления размеры платы за соде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жание и ремонт помещения, а </w:t>
      </w:r>
      <w:r>
        <w:rPr>
          <w:b/>
          <w:sz w:val="24"/>
          <w:szCs w:val="24"/>
          <w:u w:val="single"/>
        </w:rPr>
        <w:t>обязана</w:t>
      </w:r>
      <w:r>
        <w:rPr>
          <w:sz w:val="24"/>
          <w:szCs w:val="24"/>
        </w:rPr>
        <w:t xml:space="preserve"> применять ранее действовавшие (утвержде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общим собранием собственников помещений) размеры указанной платы, если иное не предусмотрено утвержденными решением общего собрания собственников помещений условиями дог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вора управления многоквартирным домом!!! Это полностью согласуется и с </w:t>
      </w:r>
      <w:r>
        <w:rPr>
          <w:b/>
          <w:sz w:val="24"/>
          <w:szCs w:val="24"/>
        </w:rPr>
        <w:t>пунктом 3 части 3 ст. 162 ЖК РФ</w:t>
      </w:r>
      <w:r>
        <w:rPr>
          <w:sz w:val="24"/>
          <w:szCs w:val="24"/>
        </w:rPr>
        <w:t xml:space="preserve">, согласно которому порядок определения </w:t>
      </w:r>
      <w:r>
        <w:rPr>
          <w:b/>
          <w:sz w:val="24"/>
          <w:szCs w:val="24"/>
          <w:u w:val="single"/>
        </w:rPr>
        <w:t>размера платы за содержание и ремонт жилого помещения</w:t>
      </w:r>
      <w:r>
        <w:rPr>
          <w:sz w:val="24"/>
          <w:szCs w:val="24"/>
        </w:rPr>
        <w:t>, а также порядок внесения такой платы явл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ются </w:t>
      </w:r>
      <w:r>
        <w:rPr>
          <w:b/>
          <w:sz w:val="24"/>
          <w:szCs w:val="24"/>
        </w:rPr>
        <w:t>ОБЯЗАТЕЛЬНЫМИ условиями</w:t>
      </w:r>
      <w:r>
        <w:rPr>
          <w:sz w:val="24"/>
          <w:szCs w:val="24"/>
        </w:rPr>
        <w:t xml:space="preserve"> договора управления многоквартирным домом (зн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чит, при выборе управляющей организации и утверждении условий договора управления МКД размер платы за содержание и ремонт жилого помещения был определён решением общего собрания собственников помещ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ний!), а также с </w:t>
      </w:r>
      <w:r>
        <w:rPr>
          <w:b/>
          <w:sz w:val="24"/>
          <w:szCs w:val="24"/>
        </w:rPr>
        <w:t>частью 5 ст. 162 ЖК РФ</w:t>
      </w:r>
      <w:r>
        <w:rPr>
          <w:sz w:val="24"/>
          <w:szCs w:val="24"/>
        </w:rPr>
        <w:t>, согласно которой договор управления многоква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тирным домом заключается на срок не менее чем один год и не более чем пять лет, и с </w:t>
      </w:r>
      <w:r>
        <w:rPr>
          <w:b/>
          <w:sz w:val="24"/>
          <w:szCs w:val="24"/>
        </w:rPr>
        <w:t>частью 8 ст. 162 ЖК РФ</w:t>
      </w:r>
      <w:r>
        <w:rPr>
          <w:sz w:val="24"/>
          <w:szCs w:val="24"/>
        </w:rPr>
        <w:t>, согласно которой изменение условий договора управления многоквартирным домом (</w:t>
      </w:r>
      <w:r>
        <w:rPr>
          <w:i/>
          <w:sz w:val="24"/>
          <w:szCs w:val="24"/>
        </w:rPr>
        <w:t>а значит, и в части определения размера платы!</w:t>
      </w:r>
      <w:r>
        <w:rPr>
          <w:sz w:val="24"/>
          <w:szCs w:val="24"/>
        </w:rPr>
        <w:t>) осуществляются в порядке,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смотренном гражданским законодательством, т.е. ТОЛЬКО на основании решения общего собрания 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ственников помещений.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Из вышеуказанных норм закона однозначно следует, что в случае непринятия общим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бранием собственников помещений решения об утверждении размеров платы за содержание и ремонт жилого помещения на очередной год, продолжают действовать размеры, ранее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ждённые решением общего собрания собственников помещений (до тех пор, пока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ствует договор управления многоквартирным домом!!!), если иное не установлено условиями договора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многоквартирным домом!!!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Вот почему управляющая организация, если она не желает осуществлять свою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ность себе в убыток, прямо заинтересована в том, чтобы все-таки представлять общему собр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нию собственников помещений свои предложения по тарифам на содержание и ремонт пом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щений на очередной год, а собственникам помещений следует твердо отстаивать свои права и оспаривать любые неправомерные действия управляющей организации по необосн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ванному и незаконному увеличению тарифов на содержание и ремонт помещений, в том числе и по применению тарифов, утвержденных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нами местного самоуправления!!!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</w:p>
    <w:p w:rsidR="00BE43FE" w:rsidRDefault="00BE43FE" w:rsidP="00BE43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343434527"/>
      <w:bookmarkEnd w:id="9"/>
      <w:r>
        <w:rPr>
          <w:rFonts w:ascii="Times New Roman" w:hAnsi="Times New Roman" w:cs="Times New Roman"/>
          <w:color w:val="auto"/>
          <w:sz w:val="24"/>
          <w:szCs w:val="24"/>
        </w:rPr>
        <w:t>3. Порядок формирования размера платы за содержание и ремонт жилого пом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>щения</w:t>
      </w:r>
      <w:bookmarkEnd w:id="12"/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b/>
          <w:sz w:val="24"/>
          <w:szCs w:val="24"/>
        </w:rPr>
        <w:t>частью 1 ст. 156 ЖК РФ</w:t>
      </w:r>
      <w:r>
        <w:rPr>
          <w:sz w:val="24"/>
          <w:szCs w:val="24"/>
        </w:rPr>
        <w:t xml:space="preserve"> плата за содержание и ремонт жилого пом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щения устанавливается в размере, обеспечивающем содержание общего имущества в мног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квартирном доме в соответствии с требованиями законодательства, т.е. в соответствии с </w:t>
      </w:r>
      <w:r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стью 1.1 ст. 161 и частью 2 ст. 162 ЖК РФ</w:t>
      </w:r>
      <w:r>
        <w:rPr>
          <w:sz w:val="24"/>
          <w:szCs w:val="24"/>
        </w:rPr>
        <w:t xml:space="preserve">, </w:t>
      </w:r>
      <w:r>
        <w:rPr>
          <w:rStyle w:val="aa"/>
          <w:sz w:val="24"/>
          <w:szCs w:val="24"/>
        </w:rPr>
        <w:t>Правила</w:t>
      </w:r>
      <w:r>
        <w:rPr>
          <w:b/>
          <w:sz w:val="24"/>
          <w:szCs w:val="24"/>
        </w:rPr>
        <w:t>ми</w:t>
      </w:r>
      <w:r>
        <w:rPr>
          <w:sz w:val="24"/>
          <w:szCs w:val="24"/>
        </w:rPr>
        <w:t xml:space="preserve"> содержания общего имущества в многоквартирном доме, а также строительными и санита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ными нормами и правилами.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в силу части 3 ст. 162 ЖК РФ </w:t>
      </w:r>
      <w:bookmarkStart w:id="13" w:name="sub_16203"/>
      <w:r>
        <w:rPr>
          <w:sz w:val="24"/>
          <w:szCs w:val="24"/>
        </w:rPr>
        <w:t>обязательными условиями договора управления многоквартирным домом, в частности, являются: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bookmarkStart w:id="14" w:name="sub_162031"/>
      <w:bookmarkEnd w:id="13"/>
      <w:r>
        <w:rPr>
          <w:sz w:val="24"/>
          <w:szCs w:val="24"/>
        </w:rPr>
        <w:t xml:space="preserve">1) указание о составе общего имущества многоквартирного дома, </w:t>
      </w:r>
      <w:r>
        <w:rPr>
          <w:b/>
          <w:sz w:val="24"/>
          <w:szCs w:val="24"/>
        </w:rPr>
        <w:t>в отношении кот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рого будет осуществляться управление</w:t>
      </w:r>
      <w:r>
        <w:rPr>
          <w:sz w:val="24"/>
          <w:szCs w:val="24"/>
        </w:rPr>
        <w:t xml:space="preserve">, и адрес такого дома (т.е. не допускается в </w:t>
      </w:r>
      <w:r>
        <w:rPr>
          <w:sz w:val="24"/>
          <w:szCs w:val="24"/>
        </w:rPr>
        <w:lastRenderedPageBreak/>
        <w:t>догов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ре или в приложении к нему просто указывать перечень согласно Правилам содержания общего имущ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ства!);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bookmarkStart w:id="15" w:name="sub_162032"/>
      <w:bookmarkEnd w:id="14"/>
      <w:r>
        <w:rPr>
          <w:sz w:val="24"/>
          <w:szCs w:val="24"/>
        </w:rPr>
        <w:t>2) перечень услуг и работ по содержанию и ремонту общего имущества в многокварти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ном доме, порядок изменения такого перечня (также не допускается указывать общий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речень согласно Правилам содержания общего имущества без учёта НЕОБХОДИМЫХ работ и услуг именно для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конкретного дома!);</w:t>
      </w:r>
    </w:p>
    <w:bookmarkEnd w:id="15"/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определения цены договора, размера платы за содержание и ремонт жилого пом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щения, а также порядок внесения такой платы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Вышеуказанные требования закона прежде всего означают, что размер платы за содерж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 и ремонт жилого помещения должен быть: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ИНДИВИДУАЛЬНЫМ, исходя из необходимости выполнения </w:t>
      </w:r>
      <w:r>
        <w:rPr>
          <w:b/>
          <w:sz w:val="24"/>
          <w:szCs w:val="24"/>
        </w:rPr>
        <w:t>конкретных</w:t>
      </w:r>
      <w:r>
        <w:rPr>
          <w:sz w:val="24"/>
          <w:szCs w:val="24"/>
        </w:rPr>
        <w:t xml:space="preserve"> видов и объёмов работ </w:t>
      </w:r>
      <w:r>
        <w:rPr>
          <w:b/>
          <w:sz w:val="24"/>
          <w:szCs w:val="24"/>
          <w:u w:val="single"/>
        </w:rPr>
        <w:t>для данного</w:t>
      </w:r>
      <w:r>
        <w:rPr>
          <w:sz w:val="24"/>
          <w:szCs w:val="24"/>
        </w:rPr>
        <w:t xml:space="preserve"> многоквартирного дома;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б) ЭКОНОМИЧЕСКИ ОБОСНОВАННЫМ, т.е. подтверждаться актами обследования многоквартирного дома на предмет определения видов и объёмов необходимых работ (в том числе и ремонтных) и услуг, а также соответствующими финансово-экономическими расч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тами и закрепляться в смете расходов оказания услуг и выполнения работ раздельно по управлению многоквартирным домом, по содержанию, по текущему и по капитальному ремонту общего имущества в многоквартирном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ме (с учётом положений </w:t>
      </w:r>
      <w:r>
        <w:rPr>
          <w:iCs/>
          <w:sz w:val="24"/>
          <w:szCs w:val="24"/>
        </w:rPr>
        <w:t>ч. 2 ст 154 ЖК РФ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!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Указанная ОБЯЗАННОСТЬ управляющей организации по экономическому обоснов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нию своих предложений о размере платы на содержание и ремонт жилого помещения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креплена в </w:t>
      </w:r>
      <w:r>
        <w:rPr>
          <w:b/>
          <w:sz w:val="24"/>
          <w:szCs w:val="24"/>
        </w:rPr>
        <w:t>пункте 31</w:t>
      </w:r>
      <w:r>
        <w:rPr>
          <w:sz w:val="24"/>
          <w:szCs w:val="24"/>
        </w:rPr>
        <w:t xml:space="preserve"> Правил содержания общего имущества, согласно которому предложения управля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щей организации о перечне, объемах и качестве услуг и работ должны учитывать состав,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структивные особенности, степень физического износа и технического состояния общего им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щества, а также геодезические и природно-климатические условия расположения многоква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тирного дома.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 соответствии с </w:t>
      </w:r>
      <w:r>
        <w:rPr>
          <w:b/>
          <w:sz w:val="24"/>
          <w:szCs w:val="24"/>
        </w:rPr>
        <w:t>пунктом 4.2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ВСН 58-88 (р)</w:t>
      </w:r>
      <w:r>
        <w:rPr>
          <w:sz w:val="24"/>
          <w:szCs w:val="24"/>
        </w:rPr>
        <w:t xml:space="preserve"> (Ведомственные строительные нормы) "Положение об организации и проведении реконструкции, ремонта и технического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служивания жилых зданий, объектов коммунального и социально-культурного назначения",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торое является обязательным для всех организаций, учреждений и предприятий, осуществля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реконструкцию, капитальный и текущий ремонт, техническое обсл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живание зданий (п.1.2. Положения), </w:t>
      </w:r>
      <w:r>
        <w:rPr>
          <w:b/>
          <w:sz w:val="24"/>
          <w:szCs w:val="24"/>
        </w:rPr>
        <w:t>текущий ремонт</w:t>
      </w:r>
      <w:r>
        <w:rPr>
          <w:sz w:val="24"/>
          <w:szCs w:val="24"/>
        </w:rPr>
        <w:t xml:space="preserve"> должен выполняться по пятиле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ним (с распределением заданий по годам) и годовым планам, а годовые планы (с распределением заданий по кварталам)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ны составляться с учетом результатов осмотров, разработанной сметно-технической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тации на текущий ремонт, мероприятий по подготовке зданий и объектов к эксплуатации в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зонных условиях.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b/>
          <w:sz w:val="24"/>
          <w:szCs w:val="24"/>
        </w:rPr>
        <w:t>пунктом 5.7 ВСН 58-88 (р)</w:t>
      </w:r>
      <w:r>
        <w:rPr>
          <w:sz w:val="24"/>
          <w:szCs w:val="24"/>
        </w:rPr>
        <w:t xml:space="preserve"> определение стоимости капитального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монта и реконструкции зданий (объектов) должно осуществляться на основе сметных или дог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ворных цен, определяемых на основе сметы, составляемой по установленным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ственно для капитального ремонта и реконструкции ценам, нормам, тарифам и расценкам с учетом научно-технического уровня, эффективности, качества, сроков выполнения работ и других фа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торов.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b/>
          <w:sz w:val="24"/>
          <w:szCs w:val="24"/>
        </w:rPr>
        <w:t>пунктом 6.2 ВСН 58-88 (р)</w:t>
      </w:r>
      <w:r>
        <w:rPr>
          <w:sz w:val="24"/>
          <w:szCs w:val="24"/>
        </w:rPr>
        <w:t xml:space="preserve"> затраты по техническому обслуживанию и текущему ремонту инженерного и технологического оборудования должна производиться по смете эксплуат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ционных расходов.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Обязанность управляющей организации предоставить смету на выполнение работ и услуг по содержанию и ремонту общего имущества в многоквартирном доме закреплена также и в ст. 33 Закона РФ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4"/>
            <w:szCs w:val="24"/>
          </w:rPr>
          <w:t>1992 г</w:t>
        </w:r>
      </w:smartTag>
      <w:r>
        <w:rPr>
          <w:sz w:val="24"/>
          <w:szCs w:val="24"/>
        </w:rPr>
        <w:t>. № 2300-I "О защите прав потребителей", в которой говори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ся, что составление такой сметы по требованию потребителя или исполнителя обязател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Наконец, об обязанности управляющей организации по составлению и предоставлению собственникам помещений плана работы, перечня и стоимости конкретных видом работ и услуг, сметы расходов говорится в </w:t>
      </w:r>
      <w:r>
        <w:rPr>
          <w:b/>
          <w:sz w:val="24"/>
          <w:szCs w:val="24"/>
        </w:rPr>
        <w:t>пунктах 11 и 13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Стандарта</w:t>
      </w:r>
      <w:r>
        <w:rPr>
          <w:sz w:val="24"/>
          <w:szCs w:val="24"/>
        </w:rPr>
        <w:t xml:space="preserve"> раскрытия информации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зациями, осуществляющими деятельность в сфере управления многоквартирными домами, утверждённого постановлением Правительства РФ от 23 сентября </w:t>
      </w:r>
      <w:smartTag w:uri="urn:schemas-microsoft-com:office:smarttags" w:element="metricconverter">
        <w:smartTagPr>
          <w:attr w:name="ProductID" w:val="2010 г"/>
        </w:smartTagPr>
        <w:r>
          <w:rPr>
            <w:sz w:val="24"/>
            <w:szCs w:val="24"/>
          </w:rPr>
          <w:t>2010 г</w:t>
        </w:r>
      </w:smartTag>
      <w:r>
        <w:rPr>
          <w:sz w:val="24"/>
          <w:szCs w:val="24"/>
        </w:rPr>
        <w:t>. № 731 (с изменениями от 10 и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ня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 xml:space="preserve">., 6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.).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Федеральным законом от 4 июня </w:t>
      </w:r>
      <w:smartTag w:uri="urn:schemas-microsoft-com:office:smarttags" w:element="metricconverter">
        <w:smartTagPr>
          <w:attr w:name="ProductID" w:val="2004 г"/>
        </w:smartTagPr>
        <w:r>
          <w:rPr>
            <w:sz w:val="24"/>
            <w:szCs w:val="24"/>
          </w:rPr>
          <w:t>2011 г</w:t>
        </w:r>
      </w:smartTag>
      <w:r>
        <w:rPr>
          <w:sz w:val="24"/>
          <w:szCs w:val="24"/>
        </w:rPr>
        <w:t xml:space="preserve">. № 123-ФЗ </w:t>
      </w:r>
      <w:r>
        <w:rPr>
          <w:b/>
          <w:sz w:val="24"/>
          <w:szCs w:val="24"/>
        </w:rPr>
        <w:t>часть 2 ст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тьи 44 ЖК РФ</w:t>
      </w:r>
      <w:r>
        <w:rPr>
          <w:sz w:val="24"/>
          <w:szCs w:val="24"/>
        </w:rPr>
        <w:t xml:space="preserve"> была дополнена </w:t>
      </w:r>
      <w:r>
        <w:rPr>
          <w:b/>
          <w:sz w:val="24"/>
          <w:szCs w:val="24"/>
        </w:rPr>
        <w:t>пунктом 4.1</w:t>
      </w:r>
      <w:r>
        <w:rPr>
          <w:sz w:val="24"/>
          <w:szCs w:val="24"/>
        </w:rPr>
        <w:t>, согласно которому принятие решений о тек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щем ремонте общего имущества в многоквартирном доме отнесено к компетенции общего собр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собственников помещений. Это означает, что теперь, например, даже для замены гайки треб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ется решение общего собрания собственников помещений многоквартирного дома (кроме,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нечно, случаев ликвидации аварийных ситуаций)!!! Тем самым законодатель, с одной стороны, оградил собственников помещений, которые должны знать, что делается в отношении их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имущества, от злоупотреблений со стороны управляющих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ций; с другой стороны, ввёл ещё один механизм обеспечения планирования деятельности управляющей организации и осуществления контроля за выполнением ими обязательств по ремонту общего имущества 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ственников помещений в многоквартирном доме!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управляющие организации для решения вопросов, связанных с формир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ванием платы за содержание и ремонт жилого помещения и ее наполнением, </w:t>
      </w:r>
      <w:r>
        <w:rPr>
          <w:b/>
          <w:sz w:val="24"/>
          <w:szCs w:val="24"/>
        </w:rPr>
        <w:t>ОБЯЗ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НЫ </w:t>
      </w:r>
      <w:r>
        <w:rPr>
          <w:sz w:val="24"/>
          <w:szCs w:val="24"/>
        </w:rPr>
        <w:t>для принятия собственниками помещений решения об утверждении достаточного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мера платы за содержание и ремонт жилого помещения представить собственникам план работы на очередной год, конкретный перечень и объём работ и услуг с учётом обследования состояния общего имущества дома и сметы расходов по содержанию, текущему и капитальному ремонту на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ветствующий год, а также рассчитанных в соответствии с указанными документами экономич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 обоснованных предложения управляющей организации о 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рах на оплату услуг и работ по содержанию, текущему и капитальному ремонту общего имущества в многоквартирном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ме.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Однако непредоставление управляющей организацией плана работ и услуг, перечня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монтных работ, смет затрат на выполнение работ и услуг и предложений о размерах платы по содержанию, текущему и капитальному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монту общего имущества в многоквартирном доме не лишает собственников принять решение об утверждении размера платы за содержание и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монт жилых помещений на очередной год, поскольку в </w:t>
      </w:r>
      <w:r>
        <w:rPr>
          <w:rStyle w:val="aa"/>
          <w:sz w:val="24"/>
          <w:szCs w:val="24"/>
        </w:rPr>
        <w:t>ч. 7 ст. 156 ЖК РФ</w:t>
      </w:r>
      <w:r>
        <w:rPr>
          <w:rStyle w:val="aa"/>
          <w:b w:val="0"/>
          <w:sz w:val="24"/>
          <w:szCs w:val="24"/>
        </w:rPr>
        <w:t xml:space="preserve"> говорится об опр</w:t>
      </w:r>
      <w:r>
        <w:rPr>
          <w:rStyle w:val="aa"/>
          <w:b w:val="0"/>
          <w:sz w:val="24"/>
          <w:szCs w:val="24"/>
        </w:rPr>
        <w:t>е</w:t>
      </w:r>
      <w:r>
        <w:rPr>
          <w:rStyle w:val="aa"/>
          <w:b w:val="0"/>
          <w:sz w:val="24"/>
          <w:szCs w:val="24"/>
        </w:rPr>
        <w:t>делении размеров платы с учётом, но не на основании предложений управляющей организации</w:t>
      </w:r>
      <w:r>
        <w:rPr>
          <w:sz w:val="24"/>
          <w:szCs w:val="24"/>
        </w:rPr>
        <w:t>! Поэтому в подтверждение того, что управляющей организации предоставл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лась возможность представить свои предложения, при подготовке общего собрания 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ственников помещений инициатор(ы) проведения общего собрания должны запросить у управляющей организации план работ и услуг, перечень ремонтных работ, сметы затрат на выполнение работ и услуг и предложения о размерах платы по содержанию, текущему и капитальному ремонту общего имущества в многоквартирном доме на очере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ной год.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Оптимальным будет вариант, когда в повестку для голосование будут внесены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сколько вариантов размера платы отдельными вопросами для голосование.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Например (1 - это предложение УК, 2 - вариант - это тарифы за этот год, т.е. на 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щий без изменений, и вариант 2.1 - это снижение платы за содержание и увеличение за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кущий ремонт):</w:t>
      </w:r>
    </w:p>
    <w:p w:rsidR="00BE43FE" w:rsidRDefault="00BE43FE" w:rsidP="00BE43FE">
      <w:pPr>
        <w:ind w:firstLine="572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Цитата (пример формулировок решения):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на 5 лет размер платы за содержание 12 рублей за кв. м и текущий ремонт общего имущества 4 рубля за кв. м, из которых на услуги управления может быть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трачено не более 10% от платы за содержание.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За ___, против ____, воздержался ____.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Установить на 5 лет размер платы за содержание 10 рублей за кв. м и текущий ремонт общего имущества 2 рубля за кв. м, из которых на услуги управления может быть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трачено не более 10% от платы за содержание.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За ___, против ____, воздержался ____.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2.1. Установить на 5 лет размер платы за содержание 6 рублей за кв. м и текущий ремонт общего имущества 5 рублей за кв. м, из которых на услуги управления может быть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трачено не более 10% от платы за содержание.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За ___, против ____, воздержался ____.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предложения управляющей организации будут учтены, но общее собр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 решило по своему. При этом у управляющей организации нет даже права обжаловать решение собственников помещений и она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ЗАНА будет выполнять это решение!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поскольку в </w:t>
      </w:r>
      <w:r>
        <w:rPr>
          <w:b/>
          <w:sz w:val="24"/>
          <w:szCs w:val="24"/>
        </w:rPr>
        <w:t>ч. 7 ст. 156 ЖК РФ</w:t>
      </w:r>
      <w:r>
        <w:rPr>
          <w:sz w:val="24"/>
          <w:szCs w:val="24"/>
        </w:rPr>
        <w:t xml:space="preserve"> говорится об установлении платы за содержание и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монт жилого помещения на срок </w:t>
      </w:r>
      <w:r>
        <w:rPr>
          <w:sz w:val="24"/>
          <w:szCs w:val="24"/>
          <w:u w:val="single"/>
        </w:rPr>
        <w:t>не менее чем один год</w:t>
      </w:r>
      <w:r>
        <w:rPr>
          <w:sz w:val="24"/>
          <w:szCs w:val="24"/>
        </w:rPr>
        <w:t>, значит, собственники помещений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гут установить размер указанной платы хоть на 10 лет и </w:t>
      </w:r>
      <w:r>
        <w:rPr>
          <w:sz w:val="24"/>
          <w:szCs w:val="24"/>
          <w:u w:val="single"/>
        </w:rPr>
        <w:t>никто не может им это з</w:t>
      </w:r>
      <w:r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>претить</w:t>
      </w:r>
      <w:r>
        <w:rPr>
          <w:sz w:val="24"/>
          <w:szCs w:val="24"/>
        </w:rPr>
        <w:t>!</w:t>
      </w:r>
    </w:p>
    <w:p w:rsidR="00BE43FE" w:rsidRDefault="00BE43FE" w:rsidP="00BE4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2"/>
        <w:jc w:val="both"/>
        <w:rPr>
          <w:i/>
          <w:i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ВАЖНО</w:t>
      </w:r>
      <w:r>
        <w:rPr>
          <w:sz w:val="24"/>
          <w:szCs w:val="24"/>
        </w:rPr>
        <w:t>: с точки зрения закона, изменение размера платы за содержание общего имущ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ства является исключительным правом собственников помещений в одностороннем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рядке менять условия договора с управляющей организацией, которое предусмотрено </w:t>
      </w:r>
      <w:r>
        <w:rPr>
          <w:b/>
          <w:sz w:val="24"/>
          <w:szCs w:val="24"/>
        </w:rPr>
        <w:t>ч. 7 ст. 156 ЖК РФ</w:t>
      </w:r>
      <w:r>
        <w:rPr>
          <w:sz w:val="24"/>
          <w:szCs w:val="24"/>
        </w:rPr>
        <w:t xml:space="preserve"> и основано на норме </w:t>
      </w:r>
      <w:r>
        <w:rPr>
          <w:b/>
          <w:iCs/>
          <w:sz w:val="24"/>
          <w:szCs w:val="24"/>
        </w:rPr>
        <w:t>ч. 2 ст. 424 ГК РФ</w:t>
      </w:r>
      <w:r>
        <w:rPr>
          <w:iCs/>
          <w:sz w:val="24"/>
          <w:szCs w:val="24"/>
        </w:rPr>
        <w:t>, согласно которой изменение цены после заключ</w:t>
      </w:r>
      <w:r>
        <w:rPr>
          <w:iCs/>
          <w:sz w:val="24"/>
          <w:szCs w:val="24"/>
        </w:rPr>
        <w:t>е</w:t>
      </w:r>
      <w:r>
        <w:rPr>
          <w:iCs/>
          <w:sz w:val="24"/>
          <w:szCs w:val="24"/>
        </w:rPr>
        <w:t xml:space="preserve">ния договора допускается в случаях и на условиях, предусмотренных договором, </w:t>
      </w:r>
      <w:r>
        <w:rPr>
          <w:iCs/>
          <w:sz w:val="24"/>
          <w:szCs w:val="24"/>
          <w:u w:val="single"/>
        </w:rPr>
        <w:t>законом либо в установленном законом п</w:t>
      </w:r>
      <w:r>
        <w:rPr>
          <w:iCs/>
          <w:sz w:val="24"/>
          <w:szCs w:val="24"/>
          <w:u w:val="single"/>
        </w:rPr>
        <w:t>о</w:t>
      </w:r>
      <w:r>
        <w:rPr>
          <w:iCs/>
          <w:sz w:val="24"/>
          <w:szCs w:val="24"/>
          <w:u w:val="single"/>
        </w:rPr>
        <w:t>рядке.</w:t>
      </w:r>
    </w:p>
    <w:p w:rsidR="00BE43FE" w:rsidRDefault="00BE43FE" w:rsidP="00BE4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Следовательно, принять свои размеры платы за содержание общего имущества - это не просьба к управляющей организации, а ЖЕСТКАЯ ВОЛЯ собственников помещений, которую они имеют право диктовать управляющей организации в силу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заний Закона!!!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При уклонении или отказе управляющей организации от предоставления вышеуказа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запрашиваемых документов рекомендуется принять на общем собрании собственников пом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щений решение об определении размера платы за содержание и ремонт жилого пом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щения на очередной год, например, в размерах предыдущего года (или даже в меньшем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мере!), но с обязательным указанием в протоколе общего собрания причин принятия такого решения (укл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нение или отказ управляющей организации) и с оговоркой, что эти размеры утверждаются «временно впредь до предоставления управляющей организацией сметы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ходов и расходов на соответствующий год и рассчитанных в соответствии с указанной сметой 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ров платы по содержанию, текущему и капитальному ремонту общего имущества в многоквартирном доме и принятия собственниками помещений с учётом этих предложений новых размеров платы за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держание и ремонт жилого помещения». Такое решение будет правомерным и вынудит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ляющую организацию во избежание убытков все-таки представить собственникам экономич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 обоснованную смету доходов и расходов на соответствующий год и рассчитанных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ветствии с указанной сметой размеров платы за содержание и ремонт жилого помещ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ния!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Если управляющая организация не согласна с установленным общим собранием 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ственников размером платы, то она всё-равно не может отказаться от исполнения договора по этим основаниям, потому что решением общего собрания собственников внесены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нения в договор управления в части цены и управляющая организация ОБЯЗАНА исполнять договор по новым условиям и новой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не, хоть она и меньше, чем им хочется.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Что может управляющая организация в этом случае? Только обратиться в суд с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нием провести годовое общее собрание, если собственники помещений его не провели и размер остался прежним, или изменить условия договора в части цены за содержание и ремонт,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скольку только и исключительно суд в силу ст. 450 ч.2 ГК РФ при существенном нарушении договора одной из сторон и в иных случаях, </w:t>
      </w:r>
      <w:r>
        <w:rPr>
          <w:sz w:val="24"/>
          <w:szCs w:val="24"/>
        </w:rPr>
        <w:lastRenderedPageBreak/>
        <w:t>предусмотренных законом, может изменить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мер платы, установленный собственниками!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в данном случае собственниками помещений договор не нарушается, поскольку они имеют право менять цену договора в силу </w:t>
      </w:r>
      <w:r>
        <w:rPr>
          <w:b/>
          <w:sz w:val="24"/>
          <w:szCs w:val="24"/>
        </w:rPr>
        <w:t>ч. 7 ст. 156 ЖК РФ</w:t>
      </w:r>
      <w:r>
        <w:rPr>
          <w:sz w:val="24"/>
          <w:szCs w:val="24"/>
        </w:rPr>
        <w:t>!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 суде управляющей организации надо будет доказывать, что расходы на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кошный офис, на высокие зарплаты управленческого персонала при неимоверно раздутом шт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те, на приобретение дорогостоящей автомашины для директора и другие неопра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данные или явно завышенные расходы необходимы для выполнения договора управления многокварти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 домом. А ведь в законе чётко сказано, что плата за содержание и ремонт должна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вать содержание общего имущества, а не пожелания материального благ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получия директора и учредителей управляющей организации! Вот пусть в суде управляющая организация и доказ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вает каждую цифру, которую она не хотела доказывать собственникам помещений перед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бранием!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</w:p>
    <w:p w:rsidR="00BE43FE" w:rsidRDefault="00BE43FE" w:rsidP="00BE43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343434528"/>
      <w:r>
        <w:rPr>
          <w:rFonts w:ascii="Times New Roman" w:hAnsi="Times New Roman" w:cs="Times New Roman"/>
          <w:color w:val="auto"/>
          <w:sz w:val="24"/>
          <w:szCs w:val="24"/>
        </w:rPr>
        <w:t>4. Рекомендации  по расчету размера платы за жилищные услуги</w:t>
      </w:r>
      <w:bookmarkEnd w:id="16"/>
    </w:p>
    <w:p w:rsidR="00BE43FE" w:rsidRDefault="00BE43FE" w:rsidP="00BE43FE">
      <w:pPr>
        <w:pStyle w:val="2"/>
        <w:jc w:val="center"/>
        <w:rPr>
          <w:rFonts w:ascii="Times New Roman" w:hAnsi="Times New Roman" w:cs="Times New Roman"/>
          <w:i w:val="0"/>
          <w:kern w:val="32"/>
          <w:sz w:val="24"/>
          <w:szCs w:val="24"/>
        </w:rPr>
      </w:pPr>
      <w:bookmarkStart w:id="17" w:name="_Toc342163104"/>
      <w:bookmarkStart w:id="18" w:name="_Toc343434529"/>
      <w:r>
        <w:rPr>
          <w:rFonts w:ascii="Times New Roman" w:hAnsi="Times New Roman" w:cs="Times New Roman"/>
          <w:i w:val="0"/>
          <w:kern w:val="32"/>
          <w:sz w:val="24"/>
          <w:szCs w:val="24"/>
        </w:rPr>
        <w:t>4.1. Расчет платы за услугу «Управление жилым домом»</w:t>
      </w:r>
      <w:bookmarkEnd w:id="17"/>
      <w:bookmarkEnd w:id="18"/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Плата за услугу «Управление жилым домом» на 1 кв.метр в месяц включает полный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чень управленческих услуг и работ и рассчитывается исходя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из затрат на:</w:t>
      </w:r>
    </w:p>
    <w:p w:rsidR="00BE43FE" w:rsidRDefault="00BE43FE" w:rsidP="00BE43FE">
      <w:pPr>
        <w:tabs>
          <w:tab w:val="left" w:pos="851"/>
        </w:tabs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оплату труда штатных работников, количество которых рассчитывается согласно рек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мендуемым нормативам;</w:t>
      </w:r>
    </w:p>
    <w:p w:rsidR="00BE43FE" w:rsidRDefault="00BE43FE" w:rsidP="00BE43FE">
      <w:pPr>
        <w:tabs>
          <w:tab w:val="left" w:pos="851"/>
        </w:tabs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оплату страховых взносов во внебюджетные социальные фонды;</w:t>
      </w:r>
    </w:p>
    <w:p w:rsidR="00BE43FE" w:rsidRDefault="00BE43FE" w:rsidP="00BE43FE">
      <w:pPr>
        <w:tabs>
          <w:tab w:val="left" w:pos="851"/>
        </w:tabs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накладные расходы (оплата услуг связи, канцелярские расходы, оплата проезда на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ственном транспорте, оплата жилищно-коммунальных услуг офиса, расходы на печать счетов-фактур, налоги и т.д.).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Размер платы за услугу «Управление жилым домом» (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  <w:vertAlign w:val="subscript"/>
        </w:rPr>
        <w:t>ij</w:t>
      </w:r>
      <w:r>
        <w:rPr>
          <w:b/>
          <w:bCs/>
          <w:sz w:val="24"/>
          <w:szCs w:val="24"/>
          <w:vertAlign w:val="superscript"/>
        </w:rPr>
        <w:t>УЖФ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4"/>
            <w:szCs w:val="24"/>
          </w:rPr>
          <w:t>1 кв. метр</w:t>
        </w:r>
      </w:smartTag>
      <w:r>
        <w:rPr>
          <w:sz w:val="24"/>
          <w:szCs w:val="24"/>
        </w:rPr>
        <w:t xml:space="preserve"> для </w:t>
      </w:r>
      <w:r>
        <w:rPr>
          <w:b/>
          <w:bCs/>
          <w:sz w:val="24"/>
          <w:szCs w:val="24"/>
        </w:rPr>
        <w:t>i-</w:t>
      </w:r>
      <w:r>
        <w:rPr>
          <w:sz w:val="24"/>
          <w:szCs w:val="24"/>
        </w:rPr>
        <w:t>го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лого помещения 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-го многоквартирного дома определяется в следующем порядке: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3"/>
        <w:gridCol w:w="2370"/>
        <w:gridCol w:w="1210"/>
      </w:tblGrid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  <w:vertAlign w:val="subscript"/>
              </w:rPr>
              <w:t>ij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УЖФ </w:t>
            </w: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ФОТ + (ФОТ х К</w:t>
            </w:r>
            <w:r>
              <w:rPr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b/>
                <w:bCs/>
                <w:sz w:val="24"/>
                <w:szCs w:val="24"/>
              </w:rPr>
              <w:t>))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  S</w:t>
            </w:r>
            <w:r>
              <w:rPr>
                <w:b/>
                <w:bCs/>
                <w:sz w:val="24"/>
                <w:szCs w:val="24"/>
                <w:vertAlign w:val="subscript"/>
              </w:rPr>
              <w:t>ij</w:t>
            </w:r>
            <w:r>
              <w:rPr>
                <w:b/>
                <w:bCs/>
                <w:sz w:val="24"/>
                <w:szCs w:val="24"/>
              </w:rPr>
              <w:t xml:space="preserve"> (1.1) ,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spacing w:line="32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ФОТ</w:t>
      </w:r>
      <w:r>
        <w:rPr>
          <w:sz w:val="24"/>
          <w:szCs w:val="24"/>
        </w:rPr>
        <w:t xml:space="preserve"> - суммарные денежные средства управляющей организации на выплату зарабо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платы с учетом страховых взносов во внебюджетные социальные фонды, рублей в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сяц. При этом заработная плата руководителя устанавливается с использованием стоимос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величины минимального потребительского бюджета (МПБ) на члена типовой семьи не выше:</w:t>
      </w:r>
    </w:p>
    <w:p w:rsidR="00BE43FE" w:rsidRDefault="00BE43FE" w:rsidP="00BE43FE">
      <w:pPr>
        <w:ind w:firstLine="1014"/>
        <w:jc w:val="both"/>
        <w:rPr>
          <w:sz w:val="24"/>
          <w:szCs w:val="24"/>
        </w:rPr>
      </w:pPr>
      <w:r>
        <w:rPr>
          <w:sz w:val="24"/>
          <w:szCs w:val="24"/>
        </w:rPr>
        <w:t>1,5 МПБ - для многоквартирных домов общей площадью до 10 тыс.кв.метров;</w:t>
      </w:r>
    </w:p>
    <w:p w:rsidR="00BE43FE" w:rsidRDefault="00BE43FE" w:rsidP="00BE43FE">
      <w:pPr>
        <w:ind w:firstLine="1014"/>
        <w:jc w:val="both"/>
        <w:rPr>
          <w:sz w:val="24"/>
          <w:szCs w:val="24"/>
        </w:rPr>
      </w:pPr>
      <w:r>
        <w:rPr>
          <w:sz w:val="24"/>
          <w:szCs w:val="24"/>
        </w:rPr>
        <w:t>2 МПБ - для многоквартирных домов общей площадью до 50 тыс.кв.метров;</w:t>
      </w:r>
    </w:p>
    <w:p w:rsidR="00BE43FE" w:rsidRDefault="00BE43FE" w:rsidP="00BE43FE">
      <w:pPr>
        <w:ind w:firstLine="1014"/>
        <w:jc w:val="both"/>
        <w:rPr>
          <w:sz w:val="24"/>
          <w:szCs w:val="24"/>
        </w:rPr>
      </w:pPr>
      <w:r>
        <w:rPr>
          <w:sz w:val="24"/>
          <w:szCs w:val="24"/>
        </w:rPr>
        <w:t>3 МПБ - для многоквартирных домов общей площадью до 100 тыс.кв.метров;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–  коэффициент величины накладных расходов от фонда оплаты труда, равный:</w:t>
      </w:r>
    </w:p>
    <w:p w:rsidR="00BE43FE" w:rsidRDefault="00BE43FE" w:rsidP="00BE43FE">
      <w:pPr>
        <w:ind w:firstLine="1014"/>
        <w:jc w:val="both"/>
        <w:rPr>
          <w:sz w:val="24"/>
          <w:szCs w:val="24"/>
        </w:rPr>
      </w:pPr>
      <w:r>
        <w:rPr>
          <w:sz w:val="24"/>
          <w:szCs w:val="24"/>
        </w:rPr>
        <w:t>0,10 - для многоквартирных домов общей площадью до 10 тыс.кв.метров;</w:t>
      </w:r>
    </w:p>
    <w:p w:rsidR="00BE43FE" w:rsidRDefault="00BE43FE" w:rsidP="00BE43FE">
      <w:pPr>
        <w:ind w:firstLine="1014"/>
        <w:jc w:val="both"/>
        <w:rPr>
          <w:sz w:val="24"/>
          <w:szCs w:val="24"/>
        </w:rPr>
      </w:pPr>
      <w:r>
        <w:rPr>
          <w:sz w:val="24"/>
          <w:szCs w:val="24"/>
        </w:rPr>
        <w:t>0,08 - для многоквартирных домов общей площадью до 50 тыс.кв.метров;</w:t>
      </w:r>
    </w:p>
    <w:p w:rsidR="00BE43FE" w:rsidRDefault="00BE43FE" w:rsidP="00BE43FE">
      <w:pPr>
        <w:ind w:firstLine="1014"/>
        <w:jc w:val="both"/>
        <w:rPr>
          <w:sz w:val="24"/>
          <w:szCs w:val="24"/>
        </w:rPr>
      </w:pPr>
      <w:r>
        <w:rPr>
          <w:sz w:val="24"/>
          <w:szCs w:val="24"/>
        </w:rPr>
        <w:t>0,04 - для многоквартирных домов общей площадью до 100 тыс.кв.метров;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  <w:vertAlign w:val="subscript"/>
        </w:rPr>
        <w:t>общ</w:t>
      </w:r>
      <w:r>
        <w:rPr>
          <w:sz w:val="24"/>
          <w:szCs w:val="24"/>
        </w:rPr>
        <w:t xml:space="preserve"> – общая площадь жилых помещений, кв.метров;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  <w:vertAlign w:val="subscript"/>
        </w:rPr>
        <w:t>ij</w:t>
      </w:r>
      <w:r>
        <w:rPr>
          <w:sz w:val="24"/>
          <w:szCs w:val="24"/>
        </w:rPr>
        <w:t xml:space="preserve"> – общая площадь </w:t>
      </w:r>
      <w:r>
        <w:rPr>
          <w:b/>
          <w:bCs/>
          <w:sz w:val="24"/>
          <w:szCs w:val="24"/>
        </w:rPr>
        <w:t>i</w:t>
      </w:r>
      <w:r>
        <w:rPr>
          <w:sz w:val="24"/>
          <w:szCs w:val="24"/>
        </w:rPr>
        <w:t xml:space="preserve">-го жилого помещения (квартиры), кв.метров.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Суммарные денежные средства на выплату заработной платы с учётом страховых взн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сов во внебюджетные социальные фонды (</w:t>
      </w:r>
      <w:r>
        <w:rPr>
          <w:b/>
          <w:sz w:val="24"/>
          <w:szCs w:val="24"/>
        </w:rPr>
        <w:t>ФОТ</w:t>
      </w:r>
      <w:r>
        <w:rPr>
          <w:sz w:val="24"/>
          <w:szCs w:val="24"/>
        </w:rPr>
        <w:t>) рассчитываются по формуле:</w:t>
      </w:r>
    </w:p>
    <w:p w:rsidR="00BE43FE" w:rsidRDefault="00BE43FE" w:rsidP="00BE43FE">
      <w:pPr>
        <w:spacing w:line="324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ФОТ = ФОТ</w:t>
      </w:r>
      <w:r>
        <w:rPr>
          <w:b/>
          <w:bCs/>
          <w:sz w:val="24"/>
          <w:szCs w:val="24"/>
          <w:vertAlign w:val="subscript"/>
        </w:rPr>
        <w:t xml:space="preserve">у </w:t>
      </w:r>
      <w:r>
        <w:rPr>
          <w:b/>
          <w:bCs/>
          <w:sz w:val="24"/>
          <w:szCs w:val="24"/>
        </w:rPr>
        <w:t>+ ФОТ</w:t>
      </w:r>
      <w:r>
        <w:rPr>
          <w:b/>
          <w:bCs/>
          <w:sz w:val="24"/>
          <w:szCs w:val="24"/>
          <w:vertAlign w:val="subscript"/>
        </w:rPr>
        <w:t>у</w:t>
      </w:r>
      <w:r>
        <w:rPr>
          <w:b/>
          <w:bCs/>
          <w:sz w:val="24"/>
          <w:szCs w:val="24"/>
        </w:rPr>
        <w:t>х К</w:t>
      </w:r>
      <w:r>
        <w:rPr>
          <w:b/>
          <w:bCs/>
          <w:sz w:val="24"/>
          <w:szCs w:val="24"/>
          <w:vertAlign w:val="subscript"/>
        </w:rPr>
        <w:t xml:space="preserve">2 </w:t>
      </w:r>
      <w:r>
        <w:rPr>
          <w:b/>
          <w:bCs/>
          <w:sz w:val="24"/>
          <w:szCs w:val="24"/>
        </w:rPr>
        <w:t>+ ФОТ</w:t>
      </w:r>
      <w:r>
        <w:rPr>
          <w:b/>
          <w:bCs/>
          <w:sz w:val="24"/>
          <w:szCs w:val="24"/>
          <w:vertAlign w:val="subscript"/>
        </w:rPr>
        <w:t>у</w:t>
      </w:r>
      <w:r>
        <w:rPr>
          <w:b/>
          <w:bCs/>
          <w:sz w:val="24"/>
          <w:szCs w:val="24"/>
        </w:rPr>
        <w:t xml:space="preserve"> х К</w:t>
      </w:r>
      <w:r>
        <w:rPr>
          <w:b/>
          <w:bCs/>
          <w:sz w:val="24"/>
          <w:szCs w:val="24"/>
          <w:vertAlign w:val="subscript"/>
        </w:rPr>
        <w:t xml:space="preserve">3 </w:t>
      </w:r>
      <w:r>
        <w:rPr>
          <w:b/>
          <w:bCs/>
          <w:sz w:val="24"/>
          <w:szCs w:val="24"/>
        </w:rPr>
        <w:t>+ ФОТ</w:t>
      </w:r>
      <w:r>
        <w:rPr>
          <w:b/>
          <w:bCs/>
          <w:sz w:val="24"/>
          <w:szCs w:val="24"/>
          <w:vertAlign w:val="subscript"/>
        </w:rPr>
        <w:t xml:space="preserve">у </w:t>
      </w:r>
      <w:r>
        <w:rPr>
          <w:b/>
          <w:bCs/>
          <w:sz w:val="24"/>
          <w:szCs w:val="24"/>
        </w:rPr>
        <w:t>х К</w:t>
      </w:r>
      <w:r>
        <w:rPr>
          <w:b/>
          <w:bCs/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(1.2),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где: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ФОТ</w:t>
      </w:r>
      <w:r>
        <w:rPr>
          <w:b/>
          <w:bCs/>
          <w:sz w:val="24"/>
          <w:szCs w:val="24"/>
          <w:vertAlign w:val="subscript"/>
        </w:rPr>
        <w:t>у</w:t>
      </w:r>
      <w:r>
        <w:rPr>
          <w:sz w:val="24"/>
          <w:szCs w:val="24"/>
        </w:rPr>
        <w:t xml:space="preserve"> – фонд заработной платы руководителя, рублей в месяц;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коэффициент, характеризующий зависимость ФОТ бухгалтера от ФОТ руковод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 ≤ 0,7;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К</w:t>
      </w:r>
      <w:r>
        <w:rPr>
          <w:b/>
          <w:bCs/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- коэффициент, характеризующий зависимость ФОТ паспортистки от ФОТ руковод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теля, устанавливается в зависимости от обслуживаемой площади:</w:t>
      </w:r>
    </w:p>
    <w:p w:rsidR="00BE43FE" w:rsidRDefault="00BE43FE" w:rsidP="00BE43FE">
      <w:pPr>
        <w:ind w:firstLine="1144"/>
        <w:jc w:val="both"/>
        <w:rPr>
          <w:sz w:val="24"/>
          <w:szCs w:val="24"/>
        </w:rPr>
      </w:pPr>
      <w:r>
        <w:rPr>
          <w:sz w:val="24"/>
          <w:szCs w:val="24"/>
        </w:rPr>
        <w:t>до 10 тыс.кв.метров  ≤ 0,17;</w:t>
      </w:r>
    </w:p>
    <w:p w:rsidR="00BE43FE" w:rsidRDefault="00BE43FE" w:rsidP="00BE43FE">
      <w:pPr>
        <w:ind w:firstLine="1144"/>
        <w:jc w:val="both"/>
        <w:rPr>
          <w:sz w:val="24"/>
          <w:szCs w:val="24"/>
        </w:rPr>
      </w:pPr>
      <w:r>
        <w:rPr>
          <w:sz w:val="24"/>
          <w:szCs w:val="24"/>
        </w:rPr>
        <w:t>до 50 тыс.кв.метров ≤ 0,27;</w:t>
      </w:r>
    </w:p>
    <w:p w:rsidR="00BE43FE" w:rsidRDefault="00BE43FE" w:rsidP="00BE43FE">
      <w:pPr>
        <w:ind w:firstLine="1144"/>
        <w:jc w:val="both"/>
        <w:rPr>
          <w:sz w:val="24"/>
          <w:szCs w:val="24"/>
        </w:rPr>
      </w:pPr>
      <w:r>
        <w:rPr>
          <w:sz w:val="24"/>
          <w:szCs w:val="24"/>
        </w:rPr>
        <w:t>до 100 тыс.кв.метров ≤ 0,29;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- коэффициент, характеризующий зависимость ФОТ главного инженера от ФОТ руковод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 ≤ 0,9.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Управляющим организациям рекомендовано использовать штатное расписание,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занное в таблице 4.1.</w:t>
      </w:r>
    </w:p>
    <w:p w:rsidR="00BE43FE" w:rsidRDefault="00BE43FE" w:rsidP="00BE43FE"/>
    <w:p w:rsidR="00BE43FE" w:rsidRDefault="00BE43FE" w:rsidP="00BE43FE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4.1</w:t>
      </w:r>
    </w:p>
    <w:p w:rsidR="00BE43FE" w:rsidRDefault="00BE43FE" w:rsidP="00BE43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Типовое штатное расписание управляющей организации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4"/>
        <w:gridCol w:w="1988"/>
        <w:gridCol w:w="1938"/>
        <w:gridCol w:w="2030"/>
      </w:tblGrid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Статья затрат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Общая площадь домов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 10 тыс. кв. м.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 50 тыс. кв. м.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 100 тыс. кв. м.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ед.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ед.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ед.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ед.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ед.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ед.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Паспортистка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ед.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ед.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ед.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инженер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ед.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43FE" w:rsidRDefault="00BE43FE" w:rsidP="00BE43FE">
      <w:pPr>
        <w:spacing w:after="200" w:line="276" w:lineRule="auto"/>
        <w:ind w:firstLine="572"/>
        <w:jc w:val="both"/>
        <w:rPr>
          <w:sz w:val="24"/>
          <w:szCs w:val="24"/>
        </w:rPr>
      </w:pPr>
    </w:p>
    <w:p w:rsidR="00BE43FE" w:rsidRDefault="00BE43FE" w:rsidP="00BE43FE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4.2</w:t>
      </w:r>
    </w:p>
    <w:p w:rsidR="00BE43FE" w:rsidRDefault="00BE43FE" w:rsidP="00BE43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 расчета стоимости услуги «Управление жилым домом» на 1 кв.метр в месяц при использов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нии рекомендуемого штатного расписания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00"/>
        <w:gridCol w:w="1540"/>
        <w:gridCol w:w="1597"/>
        <w:gridCol w:w="1540"/>
      </w:tblGrid>
      <w:tr w:rsidR="00BE43FE" w:rsidTr="00BA47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Статья затрат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Общая площадь дома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 10 тыс. кв. метров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 50 тыс. кв. ме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 100 тыс. кв. метров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 с начислениями, в том числе з/п, рублей/в месяц: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22 208,8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31 275,0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48 815,0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управляющий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11 887,5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15 850,0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23 775,0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8 321,3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11 095,0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16 642,5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паспортистка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21 397,5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накладные расходы, </w:t>
            </w:r>
          </w:p>
          <w:p w:rsidR="00BE43FE" w:rsidRDefault="00BE43FE" w:rsidP="00BA4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3 050,3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4 160,5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3 469,3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22 509,1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35 434,5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50 284,3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на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color w:val="000000"/>
                  <w:sz w:val="24"/>
                  <w:szCs w:val="24"/>
                </w:rPr>
                <w:t>1 метр</w:t>
              </w:r>
            </w:smartTag>
            <w:r>
              <w:rPr>
                <w:color w:val="000000"/>
                <w:sz w:val="24"/>
                <w:szCs w:val="24"/>
              </w:rPr>
              <w:t>,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0,52                                                                                                </w:t>
            </w:r>
          </w:p>
        </w:tc>
      </w:tr>
    </w:tbl>
    <w:p w:rsidR="00BE43FE" w:rsidRDefault="00BE43FE" w:rsidP="00BE43FE">
      <w:pPr>
        <w:pStyle w:val="2"/>
        <w:jc w:val="center"/>
        <w:rPr>
          <w:rFonts w:ascii="Times New Roman" w:hAnsi="Times New Roman" w:cs="Times New Roman"/>
          <w:i w:val="0"/>
          <w:kern w:val="32"/>
          <w:sz w:val="24"/>
          <w:szCs w:val="24"/>
        </w:rPr>
      </w:pPr>
      <w:bookmarkStart w:id="19" w:name="_Toc342163112"/>
      <w:bookmarkStart w:id="20" w:name="_Toc343434530"/>
      <w:r>
        <w:rPr>
          <w:rFonts w:ascii="Times New Roman" w:hAnsi="Times New Roman" w:cs="Times New Roman"/>
          <w:i w:val="0"/>
          <w:kern w:val="32"/>
          <w:sz w:val="24"/>
          <w:szCs w:val="24"/>
        </w:rPr>
        <w:t>4.2. Расчет платы за услугу «Содержание придомовой террит</w:t>
      </w:r>
      <w:r>
        <w:rPr>
          <w:rFonts w:ascii="Times New Roman" w:hAnsi="Times New Roman" w:cs="Times New Roman"/>
          <w:i w:val="0"/>
          <w:kern w:val="32"/>
          <w:sz w:val="24"/>
          <w:szCs w:val="24"/>
        </w:rPr>
        <w:t>о</w:t>
      </w:r>
      <w:r>
        <w:rPr>
          <w:rFonts w:ascii="Times New Roman" w:hAnsi="Times New Roman" w:cs="Times New Roman"/>
          <w:i w:val="0"/>
          <w:kern w:val="32"/>
          <w:sz w:val="24"/>
          <w:szCs w:val="24"/>
        </w:rPr>
        <w:t>рии»</w:t>
      </w:r>
      <w:bookmarkEnd w:id="19"/>
      <w:bookmarkEnd w:id="20"/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Размер платы за услугу «Содержание придомовой территории» (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  <w:vertAlign w:val="subscript"/>
        </w:rPr>
        <w:t>ij</w:t>
      </w:r>
      <w:r>
        <w:rPr>
          <w:b/>
          <w:bCs/>
          <w:sz w:val="24"/>
          <w:szCs w:val="24"/>
          <w:vertAlign w:val="superscript"/>
        </w:rPr>
        <w:t>т</w:t>
      </w:r>
      <w:r>
        <w:rPr>
          <w:sz w:val="24"/>
          <w:szCs w:val="24"/>
        </w:rPr>
        <w:t xml:space="preserve">, рублей) в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-том жилом помещении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-го многоквартирного дома включает весь утверждённый общим собранием перечень работ и услуг и определяется по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дующей формуле:</w:t>
      </w:r>
    </w:p>
    <w:tbl>
      <w:tblPr>
        <w:tblW w:w="0" w:type="auto"/>
        <w:jc w:val="center"/>
        <w:tblInd w:w="-33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"/>
        <w:gridCol w:w="6211"/>
        <w:gridCol w:w="1612"/>
      </w:tblGrid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  <w:vertAlign w:val="subscript"/>
              </w:rPr>
              <w:t>ij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т </w:t>
            </w: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(Sпрф/Sпрн х ФОТ двj) + (ФОТдвj х Sпрф/Sпрн х К</w:t>
            </w:r>
            <w:r>
              <w:rPr>
                <w:b/>
                <w:bCs/>
                <w:sz w:val="24"/>
                <w:szCs w:val="24"/>
                <w:vertAlign w:val="subscript"/>
              </w:rPr>
              <w:t>5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  S</w:t>
            </w:r>
            <w:r>
              <w:rPr>
                <w:b/>
                <w:bCs/>
                <w:sz w:val="24"/>
                <w:szCs w:val="24"/>
                <w:vertAlign w:val="subscript"/>
              </w:rPr>
              <w:t>ij</w:t>
            </w:r>
            <w:r>
              <w:rPr>
                <w:b/>
                <w:bCs/>
                <w:sz w:val="24"/>
                <w:szCs w:val="24"/>
              </w:rPr>
              <w:t xml:space="preserve"> (4.1.1) ,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общ</w:t>
            </w:r>
          </w:p>
        </w:tc>
        <w:tc>
          <w:tcPr>
            <w:tcW w:w="1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43FE" w:rsidRDefault="00BE43FE" w:rsidP="00BE43FE">
      <w:pPr>
        <w:tabs>
          <w:tab w:val="left" w:pos="1260"/>
        </w:tabs>
        <w:ind w:firstLine="598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Sпрф</w:t>
      </w:r>
      <w:r>
        <w:rPr>
          <w:sz w:val="24"/>
          <w:szCs w:val="24"/>
        </w:rPr>
        <w:t xml:space="preserve"> – фактическая площадь придомовой территории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-го многоквартирного дома, обслуж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ваемая дворником/уборочной машиной, кв.метров;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Sпрн</w:t>
      </w:r>
      <w:r>
        <w:rPr>
          <w:sz w:val="24"/>
          <w:szCs w:val="24"/>
        </w:rPr>
        <w:t xml:space="preserve"> – нормы площади обслуживания придомовой территории одним дворн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ком/уборочной машиной в зависимости от класса территории/рабочей скорости машины, кв. метров (таблица 4.3, таблица 4.4);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ФОТ двj</w:t>
      </w:r>
      <w:r>
        <w:rPr>
          <w:sz w:val="24"/>
          <w:szCs w:val="24"/>
        </w:rPr>
        <w:t xml:space="preserve"> – фонд заработной платы дворника/водителя уборочной машины, обслужива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щего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-й многоквартирный дом с учетом страховых взносов во внебюджетные социальные фо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ды, рублей в месяц;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 - коэффициент, характеризующий зависимость величины расходов на материалы от фонда оплаты труда дворника/ водителя уборочной машины  ≤ 0,06;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  <w:vertAlign w:val="subscript"/>
        </w:rPr>
        <w:t>j</w:t>
      </w:r>
      <w:r>
        <w:rPr>
          <w:b/>
          <w:bCs/>
          <w:sz w:val="24"/>
          <w:szCs w:val="24"/>
          <w:vertAlign w:val="superscript"/>
        </w:rPr>
        <w:t>общ</w:t>
      </w:r>
      <w:r>
        <w:rPr>
          <w:sz w:val="24"/>
          <w:szCs w:val="24"/>
        </w:rPr>
        <w:t xml:space="preserve"> – общая площадь жилых помещений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 xml:space="preserve">-го многоквартирного дома, кв.метров;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  <w:vertAlign w:val="subscript"/>
        </w:rPr>
        <w:t>ij</w:t>
      </w:r>
      <w:r>
        <w:rPr>
          <w:sz w:val="24"/>
          <w:szCs w:val="24"/>
        </w:rPr>
        <w:t xml:space="preserve"> – общая площадь i-го жилого помещения (квартиры)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-го многоквартирного дома, кв. ме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ров.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</w:p>
    <w:p w:rsidR="00BE43FE" w:rsidRDefault="00BE43FE" w:rsidP="00BE43F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4.3</w:t>
      </w:r>
    </w:p>
    <w:p w:rsidR="00BE43FE" w:rsidRDefault="00BE43FE" w:rsidP="00BE43FE">
      <w:pPr>
        <w:spacing w:line="324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Укрупненные нормы обслуживания при ручной уборке территорий многоквартирных</w:t>
      </w:r>
      <w:r>
        <w:rPr>
          <w:b/>
          <w:bCs/>
          <w:sz w:val="24"/>
          <w:szCs w:val="24"/>
        </w:rPr>
        <w:t xml:space="preserve"> домов</w:t>
      </w:r>
    </w:p>
    <w:tbl>
      <w:tblPr>
        <w:tblW w:w="9004" w:type="dxa"/>
        <w:jc w:val="center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80"/>
        <w:gridCol w:w="1534"/>
        <w:gridCol w:w="1425"/>
        <w:gridCol w:w="1365"/>
      </w:tblGrid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территорий</w:t>
            </w: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Укрупненные нормы обслуж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вания в зависимости от класса террит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рии,</w:t>
            </w:r>
          </w:p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кв. метров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усовершенствованным покрытием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неусовершенствованным покрытием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покрытий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Газон</w:t>
            </w: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ab/>
              <w:t>00</w:t>
            </w:r>
          </w:p>
        </w:tc>
      </w:tr>
    </w:tbl>
    <w:p w:rsidR="00BE43FE" w:rsidRDefault="00BE43FE" w:rsidP="00BE43FE">
      <w:pPr>
        <w:ind w:firstLine="572"/>
        <w:jc w:val="both"/>
        <w:rPr>
          <w:sz w:val="24"/>
          <w:szCs w:val="24"/>
        </w:rPr>
      </w:pPr>
    </w:p>
    <w:p w:rsidR="00BE43FE" w:rsidRDefault="00BE43FE" w:rsidP="00BE43FE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4.4</w:t>
      </w:r>
    </w:p>
    <w:p w:rsidR="00BE43FE" w:rsidRDefault="00BE43FE" w:rsidP="00BE43FE">
      <w:pPr>
        <w:ind w:firstLine="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Укрупненные нормы обслуживания при механизированной уборке территорий многокварти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ных домов в зимний период</w:t>
      </w:r>
    </w:p>
    <w:tbl>
      <w:tblPr>
        <w:tblW w:w="1020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41"/>
        <w:gridCol w:w="1820"/>
        <w:gridCol w:w="1378"/>
        <w:gridCol w:w="1326"/>
        <w:gridCol w:w="1342"/>
      </w:tblGrid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Типы машин</w:t>
            </w:r>
          </w:p>
        </w:tc>
        <w:tc>
          <w:tcPr>
            <w:tcW w:w="1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Профе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сия</w:t>
            </w:r>
          </w:p>
        </w:tc>
        <w:tc>
          <w:tcPr>
            <w:tcW w:w="4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3FE" w:rsidRDefault="00BE43FE" w:rsidP="00BA4776">
            <w:pPr>
              <w:ind w:firstLine="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Рабочая скорость машины, км/час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3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3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4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3FE" w:rsidRDefault="00BE43FE" w:rsidP="00BA4776">
            <w:pPr>
              <w:ind w:firstLine="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 обслуживания, кв.метров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3FE" w:rsidRDefault="00BE43FE" w:rsidP="00BA4776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Тротуароуборочные машины    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водитель   </w:t>
            </w:r>
            <w:r>
              <w:rPr>
                <w:sz w:val="24"/>
                <w:szCs w:val="24"/>
              </w:rPr>
              <w:br/>
              <w:t>автомобиля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30 400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34 700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3FE" w:rsidRDefault="00BE43FE" w:rsidP="00BA4776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дорожные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 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30 700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61 400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70 100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3FE" w:rsidRDefault="00BE43FE" w:rsidP="00BA4776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Подметально-уборочные машины            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 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45 700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3FE" w:rsidRDefault="00BE43FE" w:rsidP="00BA4776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универсальные уборо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ные          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тракторист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31 700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63 500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72 500</w:t>
            </w:r>
          </w:p>
        </w:tc>
      </w:tr>
    </w:tbl>
    <w:p w:rsidR="00BE43FE" w:rsidRDefault="00BE43FE" w:rsidP="00BE43FE">
      <w:pPr>
        <w:pStyle w:val="2"/>
        <w:ind w:firstLine="572"/>
        <w:jc w:val="both"/>
        <w:rPr>
          <w:rFonts w:ascii="Times New Roman" w:hAnsi="Times New Roman" w:cs="Times New Roman"/>
          <w:i w:val="0"/>
          <w:kern w:val="32"/>
          <w:sz w:val="24"/>
          <w:szCs w:val="24"/>
        </w:rPr>
      </w:pPr>
      <w:bookmarkStart w:id="21" w:name="_Toc342163114"/>
      <w:bookmarkStart w:id="22" w:name="_Toc343434531"/>
      <w:r>
        <w:rPr>
          <w:rFonts w:ascii="Times New Roman" w:hAnsi="Times New Roman" w:cs="Times New Roman"/>
          <w:i w:val="0"/>
          <w:kern w:val="32"/>
          <w:sz w:val="24"/>
          <w:szCs w:val="24"/>
        </w:rPr>
        <w:t>4.3. Расчет платы за услугу «</w:t>
      </w:r>
      <w:r>
        <w:rPr>
          <w:rFonts w:ascii="Times New Roman" w:hAnsi="Times New Roman" w:cs="Times New Roman"/>
          <w:i w:val="0"/>
          <w:sz w:val="24"/>
          <w:szCs w:val="24"/>
        </w:rPr>
        <w:t>Санитарное содержание помещений общего пользов</w:t>
      </w:r>
      <w:r>
        <w:rPr>
          <w:rFonts w:ascii="Times New Roman" w:hAnsi="Times New Roman" w:cs="Times New Roman"/>
          <w:i w:val="0"/>
          <w:sz w:val="24"/>
          <w:szCs w:val="24"/>
        </w:rPr>
        <w:t>а</w:t>
      </w:r>
      <w:r>
        <w:rPr>
          <w:rFonts w:ascii="Times New Roman" w:hAnsi="Times New Roman" w:cs="Times New Roman"/>
          <w:i w:val="0"/>
          <w:sz w:val="24"/>
          <w:szCs w:val="24"/>
        </w:rPr>
        <w:t>ния</w:t>
      </w:r>
      <w:r>
        <w:rPr>
          <w:rFonts w:ascii="Times New Roman" w:hAnsi="Times New Roman" w:cs="Times New Roman"/>
          <w:i w:val="0"/>
          <w:kern w:val="32"/>
          <w:sz w:val="24"/>
          <w:szCs w:val="24"/>
        </w:rPr>
        <w:t>»</w:t>
      </w:r>
      <w:bookmarkEnd w:id="21"/>
      <w:bookmarkEnd w:id="22"/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Размер платы за услугу «Санитарное содержание помещений общего пользования» (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  <w:vertAlign w:val="subscript"/>
        </w:rPr>
        <w:t>ij</w:t>
      </w:r>
      <w:r>
        <w:rPr>
          <w:b/>
          <w:bCs/>
          <w:sz w:val="24"/>
          <w:szCs w:val="24"/>
          <w:vertAlign w:val="superscript"/>
        </w:rPr>
        <w:t>п</w:t>
      </w:r>
      <w:r>
        <w:rPr>
          <w:sz w:val="24"/>
          <w:szCs w:val="24"/>
        </w:rPr>
        <w:t xml:space="preserve">, рублей) в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-том жилом помещении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-го многоквартирного дома включает весь утверждённый общим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бранием перечень работ и услуг и определяется по следующей формуле: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91"/>
        <w:gridCol w:w="4692"/>
        <w:gridCol w:w="1816"/>
      </w:tblGrid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vertAlign w:val="subscript"/>
              </w:rPr>
              <w:t>ij</w:t>
            </w:r>
            <w:r>
              <w:rPr>
                <w:b/>
                <w:sz w:val="24"/>
                <w:szCs w:val="24"/>
                <w:vertAlign w:val="superscript"/>
              </w:rPr>
              <w:t>п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</w:t>
            </w:r>
            <w:r>
              <w:rPr>
                <w:b/>
                <w:bCs/>
                <w:sz w:val="24"/>
                <w:szCs w:val="24"/>
                <w:vertAlign w:val="superscript"/>
              </w:rPr>
              <w:t>y</w:t>
            </w:r>
            <w:r>
              <w:rPr>
                <w:b/>
                <w:bCs/>
                <w:sz w:val="24"/>
                <w:szCs w:val="24"/>
                <w:vertAlign w:val="subscript"/>
              </w:rPr>
              <w:t>ф</w:t>
            </w:r>
            <w:r>
              <w:rPr>
                <w:b/>
                <w:bCs/>
                <w:sz w:val="24"/>
                <w:szCs w:val="24"/>
              </w:rPr>
              <w:t>/S</w:t>
            </w:r>
            <w:r>
              <w:rPr>
                <w:b/>
                <w:bCs/>
                <w:sz w:val="24"/>
                <w:szCs w:val="24"/>
                <w:vertAlign w:val="superscript"/>
              </w:rPr>
              <w:t>y</w:t>
            </w:r>
            <w:r>
              <w:rPr>
                <w:b/>
                <w:bCs/>
                <w:sz w:val="24"/>
                <w:szCs w:val="24"/>
                <w:vertAlign w:val="subscript"/>
              </w:rPr>
              <w:t>н</w:t>
            </w:r>
            <w:r>
              <w:rPr>
                <w:b/>
                <w:bCs/>
                <w:sz w:val="24"/>
                <w:szCs w:val="24"/>
              </w:rPr>
              <w:t xml:space="preserve"> х ФОТ</w:t>
            </w:r>
            <w:r>
              <w:rPr>
                <w:b/>
                <w:bCs/>
                <w:sz w:val="24"/>
                <w:szCs w:val="24"/>
                <w:vertAlign w:val="superscript"/>
              </w:rPr>
              <w:t>y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</w:rPr>
              <w:t>) + (ФОТ</w:t>
            </w:r>
            <w:r>
              <w:rPr>
                <w:b/>
                <w:bCs/>
                <w:sz w:val="24"/>
                <w:szCs w:val="24"/>
                <w:vertAlign w:val="superscript"/>
              </w:rPr>
              <w:t>y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</w:rPr>
              <w:t xml:space="preserve"> х S</w:t>
            </w:r>
            <w:r>
              <w:rPr>
                <w:b/>
                <w:bCs/>
                <w:sz w:val="24"/>
                <w:szCs w:val="24"/>
                <w:vertAlign w:val="superscript"/>
              </w:rPr>
              <w:t>y</w:t>
            </w:r>
            <w:r>
              <w:rPr>
                <w:b/>
                <w:bCs/>
                <w:sz w:val="24"/>
                <w:szCs w:val="24"/>
                <w:vertAlign w:val="subscript"/>
              </w:rPr>
              <w:t>ф</w:t>
            </w:r>
            <w:r>
              <w:rPr>
                <w:b/>
                <w:bCs/>
                <w:sz w:val="24"/>
                <w:szCs w:val="24"/>
              </w:rPr>
              <w:t xml:space="preserve"> / S</w:t>
            </w:r>
            <w:r>
              <w:rPr>
                <w:b/>
                <w:bCs/>
                <w:sz w:val="24"/>
                <w:szCs w:val="24"/>
                <w:vertAlign w:val="superscript"/>
              </w:rPr>
              <w:t>y</w:t>
            </w:r>
            <w:r>
              <w:rPr>
                <w:b/>
                <w:bCs/>
                <w:sz w:val="24"/>
                <w:szCs w:val="24"/>
                <w:vertAlign w:val="subscript"/>
              </w:rPr>
              <w:t>н</w:t>
            </w:r>
            <w:r>
              <w:rPr>
                <w:b/>
                <w:bCs/>
                <w:sz w:val="24"/>
                <w:szCs w:val="24"/>
              </w:rPr>
              <w:t xml:space="preserve"> х К</w:t>
            </w:r>
            <w:r>
              <w:rPr>
                <w:b/>
                <w:bCs/>
                <w:sz w:val="24"/>
                <w:szCs w:val="24"/>
                <w:vertAlign w:val="subscript"/>
              </w:rPr>
              <w:t>6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  S</w:t>
            </w:r>
            <w:r>
              <w:rPr>
                <w:b/>
                <w:bCs/>
                <w:sz w:val="24"/>
                <w:szCs w:val="24"/>
                <w:vertAlign w:val="subscript"/>
              </w:rPr>
              <w:t>ij</w:t>
            </w:r>
            <w:r>
              <w:rPr>
                <w:b/>
                <w:bCs/>
                <w:sz w:val="24"/>
                <w:szCs w:val="24"/>
              </w:rPr>
              <w:t xml:space="preserve"> (5.1) ,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общ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43FE" w:rsidRDefault="00BE43FE" w:rsidP="00BE43FE">
      <w:pPr>
        <w:tabs>
          <w:tab w:val="left" w:pos="1260"/>
        </w:tabs>
        <w:ind w:firstLine="65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S</w:t>
      </w:r>
      <w:r>
        <w:rPr>
          <w:b/>
          <w:bCs/>
          <w:sz w:val="24"/>
          <w:szCs w:val="24"/>
          <w:vertAlign w:val="superscript"/>
        </w:rPr>
        <w:t>y</w:t>
      </w:r>
      <w:r>
        <w:rPr>
          <w:b/>
          <w:bCs/>
          <w:sz w:val="24"/>
          <w:szCs w:val="24"/>
          <w:vertAlign w:val="subscript"/>
        </w:rPr>
        <w:t>ф</w:t>
      </w:r>
      <w:r>
        <w:rPr>
          <w:sz w:val="24"/>
          <w:szCs w:val="24"/>
        </w:rPr>
        <w:t xml:space="preserve"> - фактическая уборочная площадь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-го многоквартирного дома, обслуживаемая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чим по комплексной уборке и содержанию домовладений, кв. метров;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  <w:vertAlign w:val="superscript"/>
        </w:rPr>
        <w:t>y</w:t>
      </w:r>
      <w:r>
        <w:rPr>
          <w:b/>
          <w:bCs/>
          <w:sz w:val="24"/>
          <w:szCs w:val="24"/>
          <w:vertAlign w:val="subscript"/>
        </w:rPr>
        <w:t>н</w:t>
      </w:r>
      <w:r>
        <w:rPr>
          <w:sz w:val="24"/>
          <w:szCs w:val="24"/>
        </w:rPr>
        <w:t xml:space="preserve"> - нормы площади обслуживания одним рабочим по комплексной уборке и содерж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нию домовладений в зависимости от вида оборудования на лестничной клетке, кв.метров (та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лица 4.5.);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ФОТ</w:t>
      </w:r>
      <w:r>
        <w:rPr>
          <w:b/>
          <w:bCs/>
          <w:sz w:val="24"/>
          <w:szCs w:val="24"/>
          <w:vertAlign w:val="superscript"/>
        </w:rPr>
        <w:t>y</w:t>
      </w:r>
      <w:r>
        <w:rPr>
          <w:b/>
          <w:bCs/>
          <w:sz w:val="24"/>
          <w:szCs w:val="24"/>
          <w:vertAlign w:val="subscript"/>
        </w:rPr>
        <w:t>j</w:t>
      </w:r>
      <w:r>
        <w:rPr>
          <w:sz w:val="24"/>
          <w:szCs w:val="24"/>
        </w:rPr>
        <w:t xml:space="preserve"> - фонд заработной платы работника по комплексной уборке и содержанию дом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владений, обслуживающего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-й многоквартирный дом, с учетом страховых взносов во внебю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жетные социальные фонды, рублей в месяц;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  <w:vertAlign w:val="subscript"/>
        </w:rPr>
        <w:t>6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- коэффициент, характеризующий зависимость величины расходов на материалы от фонда оплаты труда рабочего по комплексной уборке и содержанию домовладений, 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ный ≤ 0,05;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  <w:vertAlign w:val="subscript"/>
        </w:rPr>
        <w:t>j</w:t>
      </w:r>
      <w:r>
        <w:rPr>
          <w:b/>
          <w:bCs/>
          <w:sz w:val="24"/>
          <w:szCs w:val="24"/>
          <w:vertAlign w:val="superscript"/>
        </w:rPr>
        <w:t>общ</w:t>
      </w:r>
      <w:r>
        <w:rPr>
          <w:sz w:val="24"/>
          <w:szCs w:val="24"/>
        </w:rPr>
        <w:t xml:space="preserve"> - общая площадь жилых помещений j-го многоквартирного дома, кв.метров;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  <w:vertAlign w:val="subscript"/>
        </w:rPr>
        <w:t>ij</w:t>
      </w:r>
      <w:r>
        <w:rPr>
          <w:sz w:val="24"/>
          <w:szCs w:val="24"/>
        </w:rPr>
        <w:t xml:space="preserve"> - общая площадь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-го жилого помещения (квартиры)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 xml:space="preserve">-го многоквартирного дома, кв.метров. </w:t>
      </w:r>
    </w:p>
    <w:p w:rsidR="00BE43FE" w:rsidRDefault="00BE43FE" w:rsidP="00BE43FE">
      <w:pPr>
        <w:ind w:firstLine="26"/>
        <w:jc w:val="right"/>
        <w:rPr>
          <w:sz w:val="24"/>
          <w:szCs w:val="24"/>
        </w:rPr>
      </w:pPr>
      <w:r>
        <w:rPr>
          <w:sz w:val="24"/>
          <w:szCs w:val="24"/>
        </w:rPr>
        <w:t>Таблица 4.5.</w:t>
      </w:r>
    </w:p>
    <w:p w:rsidR="00BE43FE" w:rsidRDefault="00BE43FE" w:rsidP="00BE43FE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Укрупненные нормы обслуживания по уборке лестничных клеток</w:t>
      </w:r>
    </w:p>
    <w:tbl>
      <w:tblPr>
        <w:tblW w:w="0" w:type="auto"/>
        <w:jc w:val="center"/>
        <w:tblInd w:w="82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0"/>
        <w:gridCol w:w="3241"/>
        <w:gridCol w:w="2758"/>
      </w:tblGrid>
      <w:tr w:rsidR="00BE43FE" w:rsidTr="00BA4776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этажей в здании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оборудования на  лестничных клетках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Нормы обслужив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ния,</w:t>
            </w:r>
          </w:p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кв.метров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до 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отсутс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вует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Мусоропровод            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Лифт                    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Лифт и мусоропровод     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до 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Лифт                    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Лифт и мусоропровод    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Лифт и мусоропровод    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 до 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Лифт и мусоропровод    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</w:tr>
    </w:tbl>
    <w:p w:rsidR="00BE43FE" w:rsidRDefault="00BE43FE" w:rsidP="00BE43FE">
      <w:pPr>
        <w:pStyle w:val="2"/>
        <w:jc w:val="center"/>
        <w:rPr>
          <w:rFonts w:ascii="Times New Roman" w:hAnsi="Times New Roman" w:cs="Times New Roman"/>
          <w:i w:val="0"/>
          <w:kern w:val="32"/>
          <w:sz w:val="24"/>
          <w:szCs w:val="24"/>
        </w:rPr>
      </w:pPr>
      <w:bookmarkStart w:id="23" w:name="_Toc342163117"/>
      <w:bookmarkStart w:id="24" w:name="_Toc343434532"/>
      <w:r>
        <w:rPr>
          <w:rFonts w:ascii="Times New Roman" w:hAnsi="Times New Roman" w:cs="Times New Roman"/>
          <w:i w:val="0"/>
          <w:kern w:val="32"/>
          <w:sz w:val="24"/>
          <w:szCs w:val="24"/>
        </w:rPr>
        <w:t>4.4. Расчет платы за услугу «Текущий ремонт внутридомовых санитарно-технических с</w:t>
      </w:r>
      <w:r>
        <w:rPr>
          <w:rFonts w:ascii="Times New Roman" w:hAnsi="Times New Roman" w:cs="Times New Roman"/>
          <w:i w:val="0"/>
          <w:kern w:val="32"/>
          <w:sz w:val="24"/>
          <w:szCs w:val="24"/>
        </w:rPr>
        <w:t>е</w:t>
      </w:r>
      <w:r>
        <w:rPr>
          <w:rFonts w:ascii="Times New Roman" w:hAnsi="Times New Roman" w:cs="Times New Roman"/>
          <w:i w:val="0"/>
          <w:kern w:val="32"/>
          <w:sz w:val="24"/>
          <w:szCs w:val="24"/>
        </w:rPr>
        <w:t>тей»</w:t>
      </w:r>
      <w:bookmarkEnd w:id="23"/>
      <w:bookmarkEnd w:id="24"/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Размер платы за услугу «Текущий ремонт внутридомовых санитарно-технических сетей» (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  <w:vertAlign w:val="subscript"/>
        </w:rPr>
        <w:t>ij</w:t>
      </w:r>
      <w:r>
        <w:rPr>
          <w:b/>
          <w:bCs/>
          <w:sz w:val="24"/>
          <w:szCs w:val="24"/>
          <w:vertAlign w:val="superscript"/>
        </w:rPr>
        <w:t>CC</w:t>
      </w:r>
      <w:r>
        <w:rPr>
          <w:sz w:val="24"/>
          <w:szCs w:val="24"/>
        </w:rPr>
        <w:t xml:space="preserve">, рублей) в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-том жилом помещении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-го многоквартирного дома включает полный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ждённый общим собранием перечень работ и услуг и  определяется по следующей формуле:</w:t>
      </w:r>
    </w:p>
    <w:tbl>
      <w:tblPr>
        <w:tblW w:w="0" w:type="auto"/>
        <w:jc w:val="center"/>
        <w:tblInd w:w="-2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0"/>
        <w:gridCol w:w="5132"/>
        <w:gridCol w:w="1816"/>
      </w:tblGrid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  <w:vertAlign w:val="subscript"/>
              </w:rPr>
              <w:t>ij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CC </w:t>
            </w: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(Nкв/Nсс х ФОТ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сс</w:t>
            </w:r>
            <w:r>
              <w:rPr>
                <w:b/>
                <w:bCs/>
                <w:sz w:val="24"/>
                <w:szCs w:val="24"/>
              </w:rPr>
              <w:t>) + (Nкв/Nсс х ФОТ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сс</w:t>
            </w:r>
            <w:r>
              <w:rPr>
                <w:b/>
                <w:bCs/>
                <w:sz w:val="24"/>
                <w:szCs w:val="24"/>
              </w:rPr>
              <w:t xml:space="preserve"> х К</w:t>
            </w:r>
            <w:r>
              <w:rPr>
                <w:b/>
                <w:bCs/>
                <w:sz w:val="24"/>
                <w:szCs w:val="24"/>
                <w:vertAlign w:val="subscript"/>
              </w:rPr>
              <w:t>7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  S</w:t>
            </w:r>
            <w:r>
              <w:rPr>
                <w:b/>
                <w:bCs/>
                <w:sz w:val="24"/>
                <w:szCs w:val="24"/>
                <w:vertAlign w:val="subscript"/>
              </w:rPr>
              <w:t>ij</w:t>
            </w:r>
            <w:r>
              <w:rPr>
                <w:b/>
                <w:bCs/>
                <w:sz w:val="24"/>
                <w:szCs w:val="24"/>
              </w:rPr>
              <w:t xml:space="preserve"> (6.2.1) ,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общ</w:t>
            </w:r>
          </w:p>
        </w:tc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43FE" w:rsidRDefault="00BE43FE" w:rsidP="00BE43FE">
      <w:pPr>
        <w:tabs>
          <w:tab w:val="left" w:pos="1260"/>
        </w:tabs>
        <w:ind w:firstLine="598"/>
        <w:jc w:val="both"/>
        <w:rPr>
          <w:sz w:val="24"/>
          <w:szCs w:val="24"/>
        </w:rPr>
      </w:pPr>
      <w:r>
        <w:rPr>
          <w:sz w:val="24"/>
          <w:szCs w:val="24"/>
        </w:rPr>
        <w:t>где,</w:t>
      </w:r>
    </w:p>
    <w:p w:rsidR="00BE43FE" w:rsidRDefault="00BE43FE" w:rsidP="00BE43FE">
      <w:pPr>
        <w:tabs>
          <w:tab w:val="left" w:pos="1260"/>
        </w:tabs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  <w:vertAlign w:val="subscript"/>
        </w:rPr>
        <w:t>КВ</w:t>
      </w:r>
      <w:r>
        <w:rPr>
          <w:sz w:val="24"/>
          <w:szCs w:val="24"/>
        </w:rPr>
        <w:t xml:space="preserve"> – количество квартир в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-м многоквартирном доме;</w:t>
      </w:r>
    </w:p>
    <w:p w:rsidR="00BE43FE" w:rsidRDefault="00BE43FE" w:rsidP="00BE43FE">
      <w:pPr>
        <w:tabs>
          <w:tab w:val="left" w:pos="1260"/>
        </w:tabs>
        <w:ind w:firstLine="572"/>
        <w:jc w:val="both"/>
        <w:rPr>
          <w:strike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  <w:vertAlign w:val="subscript"/>
        </w:rPr>
        <w:t>СС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– нормативное количество квартир обслуживаемых слесарем-сантехником (таблица 4.6.);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ФОТ</w:t>
      </w:r>
      <w:r>
        <w:rPr>
          <w:b/>
          <w:bCs/>
          <w:sz w:val="24"/>
          <w:szCs w:val="24"/>
          <w:vertAlign w:val="subscript"/>
        </w:rPr>
        <w:t>j</w:t>
      </w:r>
      <w:r>
        <w:rPr>
          <w:b/>
          <w:bCs/>
          <w:sz w:val="24"/>
          <w:szCs w:val="24"/>
          <w:vertAlign w:val="superscript"/>
        </w:rPr>
        <w:t>сс</w:t>
      </w:r>
      <w:r>
        <w:rPr>
          <w:sz w:val="24"/>
          <w:szCs w:val="24"/>
        </w:rPr>
        <w:t xml:space="preserve"> – фонд заработной платы слесаря-сантехника, обслуживающего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-й многоква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тирный дом, с учетом страховых взносов во внебюджетные социальные фонды, рублей в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сяц;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  <w:vertAlign w:val="subscript"/>
        </w:rPr>
        <w:t>7</w:t>
      </w:r>
      <w:r>
        <w:rPr>
          <w:sz w:val="24"/>
          <w:szCs w:val="24"/>
        </w:rPr>
        <w:t xml:space="preserve"> – коэффициент, характеризующий зависимость величины расходов на материалы для обслуживания внутридомовых санитарно-технических сетей от фонда оплаты труда слесаря-сантехн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ка, равный 0,4;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  <w:vertAlign w:val="subscript"/>
        </w:rPr>
        <w:t>ij</w:t>
      </w:r>
      <w:r>
        <w:rPr>
          <w:sz w:val="24"/>
          <w:szCs w:val="24"/>
        </w:rPr>
        <w:t xml:space="preserve"> – общая площадь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-го жилого помещения (квартиры)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-го многоквартирного дома, кв. ме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ров;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  <w:vertAlign w:val="subscript"/>
        </w:rPr>
        <w:t>j</w:t>
      </w:r>
      <w:r>
        <w:rPr>
          <w:b/>
          <w:bCs/>
          <w:sz w:val="24"/>
          <w:szCs w:val="24"/>
          <w:vertAlign w:val="superscript"/>
        </w:rPr>
        <w:t>общ</w:t>
      </w:r>
      <w:r>
        <w:rPr>
          <w:sz w:val="24"/>
          <w:szCs w:val="24"/>
        </w:rPr>
        <w:t xml:space="preserve"> – общая площадь жилых помещений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 xml:space="preserve">-го многоквартирного дома, кв.метров.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</w:p>
    <w:p w:rsidR="00BE43FE" w:rsidRDefault="00BE43FE" w:rsidP="00BE43FE">
      <w:pPr>
        <w:spacing w:line="336" w:lineRule="auto"/>
        <w:ind w:left="7080" w:firstLine="572"/>
        <w:jc w:val="right"/>
        <w:rPr>
          <w:sz w:val="24"/>
          <w:szCs w:val="24"/>
        </w:rPr>
      </w:pPr>
      <w:r>
        <w:rPr>
          <w:sz w:val="24"/>
          <w:szCs w:val="24"/>
        </w:rPr>
        <w:t>Таблица 4.6.</w:t>
      </w:r>
    </w:p>
    <w:p w:rsidR="00BE43FE" w:rsidRDefault="00BE43FE" w:rsidP="00BE43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Укрупненные нормы по обслуживанию и ремонту систем отопления, водоснабжения и водоо</w:t>
      </w:r>
      <w:r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ведения</w:t>
      </w:r>
    </w:p>
    <w:tbl>
      <w:tblPr>
        <w:tblW w:w="10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36"/>
        <w:gridCol w:w="1650"/>
        <w:gridCol w:w="1210"/>
        <w:gridCol w:w="1320"/>
        <w:gridCol w:w="1153"/>
      </w:tblGrid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49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основных профессий раб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чих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 и</w:t>
            </w:r>
            <w:r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мерения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эксплуатации зд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ний, лет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148"/>
          <w:jc w:val="center"/>
        </w:trPr>
        <w:tc>
          <w:tcPr>
            <w:tcW w:w="49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 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11 до 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свыше 31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4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02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- сантехник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4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водопровод, канализация, квартира без ванн 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рячего водоснабжения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4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водопровод, канализация при наличии ванн без горячего водоснабжения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4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водопровод, канализация, горячее водосна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жение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4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 отопление от ТЭЦ или квартал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котельной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кв.метров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</w:t>
            </w:r>
          </w:p>
        </w:tc>
      </w:tr>
    </w:tbl>
    <w:p w:rsidR="00BE43FE" w:rsidRDefault="00BE43FE" w:rsidP="00BE43FE">
      <w:pPr>
        <w:pStyle w:val="2"/>
        <w:jc w:val="center"/>
        <w:rPr>
          <w:rFonts w:ascii="Times New Roman" w:hAnsi="Times New Roman" w:cs="Times New Roman"/>
          <w:i w:val="0"/>
          <w:kern w:val="32"/>
          <w:sz w:val="24"/>
          <w:szCs w:val="24"/>
        </w:rPr>
      </w:pPr>
      <w:bookmarkStart w:id="25" w:name="_Toc342163118"/>
      <w:bookmarkStart w:id="26" w:name="_Toc343434533"/>
      <w:r>
        <w:rPr>
          <w:rFonts w:ascii="Times New Roman" w:hAnsi="Times New Roman" w:cs="Times New Roman"/>
          <w:i w:val="0"/>
          <w:kern w:val="32"/>
          <w:sz w:val="24"/>
          <w:szCs w:val="24"/>
        </w:rPr>
        <w:t>4.5. Расчет платы за услугу «Текущий ремонт внутридомовой системы центрального отопл</w:t>
      </w:r>
      <w:r>
        <w:rPr>
          <w:rFonts w:ascii="Times New Roman" w:hAnsi="Times New Roman" w:cs="Times New Roman"/>
          <w:i w:val="0"/>
          <w:kern w:val="32"/>
          <w:sz w:val="24"/>
          <w:szCs w:val="24"/>
        </w:rPr>
        <w:t>е</w:t>
      </w:r>
      <w:r>
        <w:rPr>
          <w:rFonts w:ascii="Times New Roman" w:hAnsi="Times New Roman" w:cs="Times New Roman"/>
          <w:i w:val="0"/>
          <w:kern w:val="32"/>
          <w:sz w:val="24"/>
          <w:szCs w:val="24"/>
        </w:rPr>
        <w:t>ния».</w:t>
      </w:r>
      <w:bookmarkEnd w:id="25"/>
      <w:bookmarkEnd w:id="26"/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В текущий ремонт и содержание сетей центрального отопления» (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  <w:vertAlign w:val="subscript"/>
        </w:rPr>
        <w:t>ij</w:t>
      </w:r>
      <w:r>
        <w:rPr>
          <w:b/>
          <w:bCs/>
          <w:sz w:val="24"/>
          <w:szCs w:val="24"/>
          <w:vertAlign w:val="superscript"/>
        </w:rPr>
        <w:t>СО</w:t>
      </w:r>
      <w:r>
        <w:rPr>
          <w:sz w:val="24"/>
          <w:szCs w:val="24"/>
        </w:rPr>
        <w:t xml:space="preserve">, рублей)  в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-том жилом помещении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-го многоквартирного дома включается полный утверждённый общим собранием 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речень работ и услу и  определяется по следующей формуле: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"/>
        <w:gridCol w:w="7618"/>
        <w:gridCol w:w="1428"/>
      </w:tblGrid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  <w:vertAlign w:val="subscript"/>
              </w:rPr>
              <w:t>ij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CО</w:t>
            </w:r>
            <w:r>
              <w:rPr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((S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общ</w:t>
            </w:r>
            <w:r>
              <w:rPr>
                <w:b/>
                <w:bCs/>
                <w:sz w:val="24"/>
                <w:szCs w:val="24"/>
              </w:rPr>
              <w:t xml:space="preserve"> + S</w:t>
            </w:r>
            <w:r>
              <w:rPr>
                <w:b/>
                <w:bCs/>
                <w:sz w:val="24"/>
                <w:szCs w:val="24"/>
                <w:vertAlign w:val="subscript"/>
              </w:rPr>
              <w:t>ф</w:t>
            </w:r>
            <w:r>
              <w:rPr>
                <w:b/>
                <w:bCs/>
                <w:sz w:val="24"/>
                <w:szCs w:val="24"/>
                <w:vertAlign w:val="superscript"/>
              </w:rPr>
              <w:t>моп</w:t>
            </w:r>
            <w:r>
              <w:rPr>
                <w:b/>
                <w:bCs/>
                <w:sz w:val="24"/>
                <w:szCs w:val="24"/>
              </w:rPr>
              <w:t xml:space="preserve"> х 0,4)/ S</w:t>
            </w:r>
            <w:r>
              <w:rPr>
                <w:b/>
                <w:bCs/>
                <w:sz w:val="24"/>
                <w:szCs w:val="24"/>
                <w:vertAlign w:val="subscript"/>
              </w:rPr>
              <w:t>н</w:t>
            </w:r>
            <w:r>
              <w:rPr>
                <w:b/>
                <w:bCs/>
                <w:sz w:val="24"/>
                <w:szCs w:val="24"/>
                <w:vertAlign w:val="superscript"/>
              </w:rPr>
              <w:t>сцо</w:t>
            </w:r>
            <w:r>
              <w:rPr>
                <w:b/>
                <w:bCs/>
                <w:sz w:val="24"/>
                <w:szCs w:val="24"/>
              </w:rPr>
              <w:t xml:space="preserve"> ФОТ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сс</w:t>
            </w:r>
            <w:r>
              <w:rPr>
                <w:b/>
                <w:bCs/>
                <w:sz w:val="24"/>
                <w:szCs w:val="24"/>
              </w:rPr>
              <w:t>) + (ФОТ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сс </w:t>
            </w:r>
            <w:r>
              <w:rPr>
                <w:b/>
                <w:bCs/>
                <w:sz w:val="24"/>
                <w:szCs w:val="24"/>
              </w:rPr>
              <w:t xml:space="preserve"> х (S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общ</w:t>
            </w:r>
            <w:r>
              <w:rPr>
                <w:b/>
                <w:bCs/>
                <w:sz w:val="24"/>
                <w:szCs w:val="24"/>
              </w:rPr>
              <w:t xml:space="preserve"> + S</w:t>
            </w:r>
            <w:r>
              <w:rPr>
                <w:b/>
                <w:bCs/>
                <w:sz w:val="24"/>
                <w:szCs w:val="24"/>
                <w:vertAlign w:val="subscript"/>
              </w:rPr>
              <w:t>ф</w:t>
            </w:r>
            <w:r>
              <w:rPr>
                <w:b/>
                <w:bCs/>
                <w:sz w:val="24"/>
                <w:szCs w:val="24"/>
                <w:vertAlign w:val="superscript"/>
              </w:rPr>
              <w:t>моп</w:t>
            </w:r>
            <w:r>
              <w:rPr>
                <w:b/>
                <w:bCs/>
                <w:sz w:val="24"/>
                <w:szCs w:val="24"/>
              </w:rPr>
              <w:t xml:space="preserve">  х 0,4)/ S</w:t>
            </w:r>
            <w:r>
              <w:rPr>
                <w:b/>
                <w:bCs/>
                <w:sz w:val="24"/>
                <w:szCs w:val="24"/>
                <w:vertAlign w:val="subscript"/>
              </w:rPr>
              <w:t>н</w:t>
            </w:r>
            <w:r>
              <w:rPr>
                <w:b/>
                <w:bCs/>
                <w:sz w:val="24"/>
                <w:szCs w:val="24"/>
                <w:vertAlign w:val="superscript"/>
              </w:rPr>
              <w:t>с</w:t>
            </w:r>
            <w:r>
              <w:rPr>
                <w:b/>
                <w:bCs/>
                <w:sz w:val="24"/>
                <w:szCs w:val="24"/>
                <w:vertAlign w:val="superscript"/>
              </w:rPr>
              <w:t>цо</w:t>
            </w:r>
            <w:r>
              <w:rPr>
                <w:b/>
                <w:bCs/>
                <w:sz w:val="24"/>
                <w:szCs w:val="24"/>
              </w:rPr>
              <w:t xml:space="preserve"> х К</w:t>
            </w:r>
            <w:r>
              <w:rPr>
                <w:b/>
                <w:bCs/>
                <w:sz w:val="24"/>
                <w:szCs w:val="24"/>
                <w:vertAlign w:val="subscript"/>
              </w:rPr>
              <w:t>8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  S</w:t>
            </w:r>
            <w:r>
              <w:rPr>
                <w:b/>
                <w:bCs/>
                <w:sz w:val="24"/>
                <w:szCs w:val="24"/>
                <w:vertAlign w:val="subscript"/>
              </w:rPr>
              <w:t>ij</w:t>
            </w:r>
            <w:r>
              <w:rPr>
                <w:b/>
                <w:bCs/>
                <w:sz w:val="24"/>
                <w:szCs w:val="24"/>
              </w:rPr>
              <w:t xml:space="preserve"> (6.3.1) ,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общ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43FE" w:rsidRDefault="00BE43FE" w:rsidP="00BE43FE">
      <w:pPr>
        <w:tabs>
          <w:tab w:val="left" w:pos="1260"/>
        </w:tabs>
        <w:ind w:firstLine="598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E43FE" w:rsidRDefault="00BE43FE" w:rsidP="00BE43FE">
      <w:pPr>
        <w:tabs>
          <w:tab w:val="left" w:pos="1260"/>
        </w:tabs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  <w:vertAlign w:val="subscript"/>
        </w:rPr>
        <w:t>j</w:t>
      </w:r>
      <w:r>
        <w:rPr>
          <w:b/>
          <w:bCs/>
          <w:sz w:val="24"/>
          <w:szCs w:val="24"/>
          <w:vertAlign w:val="superscript"/>
        </w:rPr>
        <w:t>общ</w:t>
      </w:r>
      <w:r>
        <w:rPr>
          <w:sz w:val="24"/>
          <w:szCs w:val="24"/>
        </w:rPr>
        <w:t xml:space="preserve"> – общая площадь жилых помещений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 xml:space="preserve">-го многоквартирного дома, кв.метров;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S</w:t>
      </w:r>
      <w:r>
        <w:rPr>
          <w:b/>
          <w:bCs/>
          <w:sz w:val="24"/>
          <w:szCs w:val="24"/>
          <w:vertAlign w:val="subscript"/>
        </w:rPr>
        <w:t>ф</w:t>
      </w:r>
      <w:r>
        <w:rPr>
          <w:b/>
          <w:bCs/>
          <w:sz w:val="24"/>
          <w:szCs w:val="24"/>
          <w:vertAlign w:val="superscript"/>
        </w:rPr>
        <w:t>моп</w:t>
      </w:r>
      <w:r>
        <w:rPr>
          <w:sz w:val="24"/>
          <w:szCs w:val="24"/>
        </w:rPr>
        <w:t xml:space="preserve"> – фактическая общая площадь мест общего пользования (межэтажные лестничные клетки, лестницы, коридоры) и нежилых помещений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-го многоквартирного дома, кв.метров. При этом общая площадь мест общего пользования и нежилых помещений учитывается с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эффициентом 0,4;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S</w:t>
      </w:r>
      <w:r>
        <w:rPr>
          <w:b/>
          <w:bCs/>
          <w:sz w:val="24"/>
          <w:szCs w:val="24"/>
          <w:vertAlign w:val="subscript"/>
        </w:rPr>
        <w:t>н</w:t>
      </w:r>
      <w:r>
        <w:rPr>
          <w:b/>
          <w:bCs/>
          <w:sz w:val="24"/>
          <w:szCs w:val="24"/>
          <w:vertAlign w:val="superscript"/>
        </w:rPr>
        <w:t>сцо</w:t>
      </w:r>
      <w:r>
        <w:rPr>
          <w:sz w:val="24"/>
          <w:szCs w:val="24"/>
        </w:rPr>
        <w:t xml:space="preserve"> – нормы обслуживания по обслуживанию и содержанию сетей центрального ото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ления на одного слесаря-сантехника, кв.м. (таблица 4.6)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ФОТ</w:t>
      </w:r>
      <w:r>
        <w:rPr>
          <w:b/>
          <w:bCs/>
          <w:sz w:val="24"/>
          <w:szCs w:val="24"/>
          <w:vertAlign w:val="subscript"/>
        </w:rPr>
        <w:t>j</w:t>
      </w:r>
      <w:r>
        <w:rPr>
          <w:b/>
          <w:bCs/>
          <w:sz w:val="24"/>
          <w:szCs w:val="24"/>
          <w:vertAlign w:val="superscript"/>
        </w:rPr>
        <w:t>сс</w:t>
      </w:r>
      <w:r>
        <w:rPr>
          <w:sz w:val="24"/>
          <w:szCs w:val="24"/>
        </w:rPr>
        <w:t xml:space="preserve"> – фонд заработной платы слесаря – сантехника, обслуживающего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-й многоква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тирный дом,  с учетом страховых взносов во внебюджетные социальные фонды, рублей/в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сяц.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  <w:vertAlign w:val="subscript"/>
        </w:rPr>
        <w:t>8</w:t>
      </w:r>
      <w:r>
        <w:rPr>
          <w:sz w:val="24"/>
          <w:szCs w:val="24"/>
        </w:rPr>
        <w:t xml:space="preserve"> - коэффициент, характеризующий зависимость величины расходов на материалы для обслуживания содержания сетей центрального отопления от фонда оплаты труда слес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ря-сантехника, равный 0,4;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  <w:vertAlign w:val="subscript"/>
        </w:rPr>
        <w:t>ij</w:t>
      </w:r>
      <w:r>
        <w:rPr>
          <w:sz w:val="24"/>
          <w:szCs w:val="24"/>
        </w:rPr>
        <w:t xml:space="preserve"> – общая площадь i-го жилого помещения (квартиры)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-го многоквартирного дома, кв. ме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ров. </w:t>
      </w:r>
    </w:p>
    <w:p w:rsidR="00BE43FE" w:rsidRDefault="00BE43FE" w:rsidP="00BE43FE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7" w:name="_Toc342163120"/>
      <w:bookmarkStart w:id="28" w:name="_Toc343434534"/>
      <w:r>
        <w:rPr>
          <w:rFonts w:ascii="Times New Roman" w:hAnsi="Times New Roman" w:cs="Times New Roman"/>
          <w:i w:val="0"/>
          <w:sz w:val="24"/>
          <w:szCs w:val="24"/>
        </w:rPr>
        <w:t>4.6. Расчет платы за услугу «Текущий ремонт и содержание ж</w:t>
      </w:r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sz w:val="24"/>
          <w:szCs w:val="24"/>
        </w:rPr>
        <w:t>лого дома»</w:t>
      </w:r>
      <w:bookmarkEnd w:id="27"/>
      <w:bookmarkEnd w:id="28"/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Плата за услугу «Текущий ремонт зданий» рассчитывается исходя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из затрат на: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оплату труда рабочих, занятых текущим ремонтом жилого дома;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оплату страховых взносов во внебюджетные социальные фонды;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величину затрат на материалы, инвентарь, спецодежду;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- накладные расходы (оплата услуг связи, приобретение канцтоваров, оплата проезда на общественном транспорте).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Размер платы за услугу «Текущий ремонт жилых зданий» (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  <w:vertAlign w:val="subscript"/>
        </w:rPr>
        <w:t>ij</w:t>
      </w:r>
      <w:r>
        <w:rPr>
          <w:b/>
          <w:bCs/>
          <w:sz w:val="24"/>
          <w:szCs w:val="24"/>
          <w:vertAlign w:val="superscript"/>
        </w:rPr>
        <w:t>ТРЗ</w:t>
      </w:r>
      <w:r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рублей) в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-том жилом помещении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-го многоквартирного дома включает полный утверждённый общим собранием перечень услуг и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 и определяется по следующей формуле: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"/>
        <w:gridCol w:w="7618"/>
        <w:gridCol w:w="1428"/>
      </w:tblGrid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  <w:vertAlign w:val="subscript"/>
              </w:rPr>
              <w:t>ij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ТРЗ </w:t>
            </w: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(ФОТ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ТР </w:t>
            </w:r>
            <w:r>
              <w:rPr>
                <w:b/>
                <w:bCs/>
                <w:sz w:val="24"/>
                <w:szCs w:val="24"/>
              </w:rPr>
              <w:t>х (Н</w:t>
            </w:r>
            <w:r>
              <w:rPr>
                <w:b/>
                <w:bCs/>
                <w:sz w:val="24"/>
                <w:szCs w:val="24"/>
                <w:vertAlign w:val="subscript"/>
              </w:rPr>
              <w:t xml:space="preserve">КР </w:t>
            </w:r>
            <w:r>
              <w:rPr>
                <w:b/>
                <w:bCs/>
                <w:sz w:val="24"/>
                <w:szCs w:val="24"/>
              </w:rPr>
              <w:t>х S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КР</w:t>
            </w:r>
            <w:r>
              <w:rPr>
                <w:b/>
                <w:bCs/>
                <w:sz w:val="24"/>
                <w:szCs w:val="24"/>
              </w:rPr>
              <w:t>/1 000 + Н</w:t>
            </w:r>
            <w:r>
              <w:rPr>
                <w:b/>
                <w:bCs/>
                <w:sz w:val="24"/>
                <w:szCs w:val="24"/>
                <w:vertAlign w:val="subscript"/>
              </w:rPr>
              <w:t>Р</w:t>
            </w:r>
            <w:r>
              <w:rPr>
                <w:b/>
                <w:bCs/>
                <w:sz w:val="24"/>
                <w:szCs w:val="24"/>
              </w:rPr>
              <w:t xml:space="preserve"> х S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ТР</w:t>
            </w:r>
            <w:r>
              <w:rPr>
                <w:b/>
                <w:bCs/>
                <w:sz w:val="24"/>
                <w:szCs w:val="24"/>
              </w:rPr>
              <w:t xml:space="preserve"> х  /1 000)) + (ФОТ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ТР</w:t>
            </w:r>
            <w:r>
              <w:rPr>
                <w:b/>
                <w:bCs/>
                <w:sz w:val="24"/>
                <w:szCs w:val="24"/>
              </w:rPr>
              <w:t xml:space="preserve">  х (Н</w:t>
            </w:r>
            <w:r>
              <w:rPr>
                <w:b/>
                <w:bCs/>
                <w:sz w:val="24"/>
                <w:szCs w:val="24"/>
                <w:vertAlign w:val="subscript"/>
              </w:rPr>
              <w:t xml:space="preserve">КР </w:t>
            </w:r>
            <w:r>
              <w:rPr>
                <w:b/>
                <w:bCs/>
                <w:sz w:val="24"/>
                <w:szCs w:val="24"/>
              </w:rPr>
              <w:t>хS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КР</w:t>
            </w:r>
            <w:r>
              <w:rPr>
                <w:b/>
                <w:bCs/>
                <w:sz w:val="24"/>
                <w:szCs w:val="24"/>
              </w:rPr>
              <w:t>/1000 + Н</w:t>
            </w:r>
            <w:r>
              <w:rPr>
                <w:b/>
                <w:bCs/>
                <w:sz w:val="24"/>
                <w:szCs w:val="24"/>
                <w:vertAlign w:val="subscript"/>
              </w:rPr>
              <w:t>Р</w:t>
            </w:r>
            <w:r>
              <w:rPr>
                <w:b/>
                <w:bCs/>
                <w:sz w:val="24"/>
                <w:szCs w:val="24"/>
              </w:rPr>
              <w:t xml:space="preserve"> хS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ТР</w:t>
            </w:r>
            <w:r>
              <w:rPr>
                <w:b/>
                <w:bCs/>
                <w:sz w:val="24"/>
                <w:szCs w:val="24"/>
              </w:rPr>
              <w:t xml:space="preserve"> х 0,4/1000) х К</w:t>
            </w:r>
            <w:r>
              <w:rPr>
                <w:b/>
                <w:bCs/>
                <w:sz w:val="24"/>
                <w:szCs w:val="24"/>
                <w:vertAlign w:val="superscript"/>
              </w:rPr>
              <w:t>МатТР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  S</w:t>
            </w:r>
            <w:r>
              <w:rPr>
                <w:b/>
                <w:bCs/>
                <w:sz w:val="24"/>
                <w:szCs w:val="24"/>
                <w:vertAlign w:val="subscript"/>
              </w:rPr>
              <w:t>ij</w:t>
            </w:r>
            <w:r>
              <w:rPr>
                <w:b/>
                <w:bCs/>
                <w:sz w:val="24"/>
                <w:szCs w:val="24"/>
              </w:rPr>
              <w:t xml:space="preserve"> (7.1) ,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общ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43FE" w:rsidRDefault="00BE43FE" w:rsidP="00BE43FE">
      <w:pPr>
        <w:tabs>
          <w:tab w:val="left" w:pos="1260"/>
        </w:tabs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где: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ФОТ</w:t>
      </w:r>
      <w:r>
        <w:rPr>
          <w:b/>
          <w:bCs/>
          <w:sz w:val="24"/>
          <w:szCs w:val="24"/>
          <w:vertAlign w:val="subscript"/>
        </w:rPr>
        <w:t>J</w:t>
      </w:r>
      <w:r>
        <w:rPr>
          <w:b/>
          <w:bCs/>
          <w:sz w:val="24"/>
          <w:szCs w:val="24"/>
          <w:vertAlign w:val="superscript"/>
        </w:rPr>
        <w:t>ТР</w:t>
      </w:r>
      <w:r>
        <w:rPr>
          <w:sz w:val="24"/>
          <w:szCs w:val="24"/>
        </w:rPr>
        <w:t xml:space="preserve"> - фонд заработной платы рабочих, занятых текущим ремонтом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-го многоква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тирного дома, с учетом страховых взносов во внебюджетные социальные фонды, рублей в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сяц;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  <w:vertAlign w:val="subscript"/>
        </w:rPr>
        <w:t>КР</w:t>
      </w:r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>-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норматив численности кровельщиков, значение определяется по </w:t>
      </w:r>
      <w:r>
        <w:rPr>
          <w:b/>
          <w:sz w:val="24"/>
          <w:szCs w:val="24"/>
        </w:rPr>
        <w:t>таблице 4.7.</w:t>
      </w:r>
      <w:r>
        <w:rPr>
          <w:sz w:val="24"/>
          <w:szCs w:val="24"/>
        </w:rPr>
        <w:t>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  <w:vertAlign w:val="subscript"/>
        </w:rPr>
        <w:t>j</w:t>
      </w:r>
      <w:r>
        <w:rPr>
          <w:b/>
          <w:bCs/>
          <w:sz w:val="24"/>
          <w:szCs w:val="24"/>
          <w:vertAlign w:val="superscript"/>
        </w:rPr>
        <w:t xml:space="preserve">КР </w:t>
      </w:r>
      <w:r>
        <w:rPr>
          <w:sz w:val="24"/>
          <w:szCs w:val="24"/>
        </w:rPr>
        <w:t xml:space="preserve">- общая площадь кровли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-го многоквартирного дома, кв.метров;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  <w:vertAlign w:val="subscript"/>
        </w:rPr>
        <w:t>Р</w:t>
      </w:r>
      <w:r>
        <w:rPr>
          <w:sz w:val="24"/>
          <w:szCs w:val="24"/>
        </w:rPr>
        <w:t xml:space="preserve"> - норматив численности рабочих, определяемой согласно </w:t>
      </w:r>
      <w:r>
        <w:rPr>
          <w:b/>
          <w:sz w:val="24"/>
          <w:szCs w:val="24"/>
        </w:rPr>
        <w:t>таблице 4.7.</w:t>
      </w:r>
      <w:r>
        <w:rPr>
          <w:sz w:val="24"/>
          <w:szCs w:val="24"/>
        </w:rPr>
        <w:t>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  <w:vertAlign w:val="subscript"/>
        </w:rPr>
        <w:t>J</w:t>
      </w:r>
      <w:r>
        <w:rPr>
          <w:b/>
          <w:bCs/>
          <w:sz w:val="24"/>
          <w:szCs w:val="24"/>
          <w:vertAlign w:val="superscript"/>
        </w:rPr>
        <w:t>ТР</w:t>
      </w:r>
      <w:r>
        <w:rPr>
          <w:sz w:val="24"/>
          <w:szCs w:val="24"/>
        </w:rPr>
        <w:t xml:space="preserve"> - общая площадь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-го многоквартирного дома (общая площадь квартир, общая пл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щадь мест общего пользования (межэтажные лестничные клетки, лестницы, коридоры), общая площадь нежилых помещений). При этом общая площадь мест общего пользования и нежилых помещений учитывается с коэффициентом 0,4;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  <w:vertAlign w:val="superscript"/>
        </w:rPr>
        <w:t>МатТР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– коэффициент, учитывающий величину затрат на материалы, инвентарь, спе</w:t>
      </w:r>
      <w:r>
        <w:rPr>
          <w:sz w:val="24"/>
          <w:szCs w:val="24"/>
        </w:rPr>
        <w:t>ц</w:t>
      </w:r>
      <w:r>
        <w:rPr>
          <w:sz w:val="24"/>
          <w:szCs w:val="24"/>
        </w:rPr>
        <w:t>одежду, равный 0,35;</w:t>
      </w:r>
    </w:p>
    <w:p w:rsidR="00BE43FE" w:rsidRDefault="00BE43FE" w:rsidP="00BE43FE">
      <w:pPr>
        <w:tabs>
          <w:tab w:val="left" w:pos="1260"/>
        </w:tabs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  <w:vertAlign w:val="subscript"/>
        </w:rPr>
        <w:t>j</w:t>
      </w:r>
      <w:r>
        <w:rPr>
          <w:b/>
          <w:bCs/>
          <w:sz w:val="24"/>
          <w:szCs w:val="24"/>
          <w:vertAlign w:val="superscript"/>
        </w:rPr>
        <w:t>общ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– общая площадь жилых помещений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 xml:space="preserve">-го многоквартирного дома, кв.метров;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  <w:vertAlign w:val="subscript"/>
        </w:rPr>
        <w:t>iJ</w:t>
      </w:r>
      <w:r>
        <w:rPr>
          <w:sz w:val="24"/>
          <w:szCs w:val="24"/>
        </w:rPr>
        <w:t xml:space="preserve"> – общая площадь i-го жилого помещения (квартиры)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-го многоквартирного дома, кв. ме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ров. 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</w:p>
    <w:p w:rsidR="00BE43FE" w:rsidRDefault="00BE43FE" w:rsidP="00BE43FE">
      <w:pPr>
        <w:tabs>
          <w:tab w:val="left" w:pos="126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4.7</w:t>
      </w:r>
    </w:p>
    <w:p w:rsidR="00BE43FE" w:rsidRDefault="00BE43FE" w:rsidP="00BE43FE">
      <w:pPr>
        <w:jc w:val="center"/>
        <w:rPr>
          <w:b/>
        </w:rPr>
      </w:pPr>
      <w:r>
        <w:rPr>
          <w:b/>
        </w:rPr>
        <w:t>Укрупненные нормативы численности по ремонту конструктивных элементов жилых зданий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34"/>
        <w:gridCol w:w="2394"/>
        <w:gridCol w:w="1620"/>
        <w:gridCol w:w="1639"/>
        <w:gridCol w:w="1639"/>
      </w:tblGrid>
      <w:tr w:rsidR="00BE43FE" w:rsidTr="00BA4776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29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фессий рабочих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 изм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рения</w:t>
            </w:r>
          </w:p>
        </w:tc>
        <w:tc>
          <w:tcPr>
            <w:tcW w:w="4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Нормативная численность на единицу измер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ния, человек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29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tabs>
                <w:tab w:val="left" w:pos="12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tabs>
                <w:tab w:val="left" w:pos="12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ки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пичные и каменные зд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крупно-панельные блочные зд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дер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вянные зд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ния и из других матери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лов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29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Кровельщик (при расчете использовать только одну норму на кр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вельщика в зависимости от типа кро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ли)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кв.метров кро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 из кровельной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4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0,0685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29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кв.метров кро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 из рубероида, толя и других рулонных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риалов</w:t>
            </w:r>
          </w:p>
        </w:tc>
        <w:tc>
          <w:tcPr>
            <w:tcW w:w="4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0,0763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29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кв.метров кровли из шифера, асбоцемента, череп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цы и прочих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риалов</w:t>
            </w:r>
          </w:p>
        </w:tc>
        <w:tc>
          <w:tcPr>
            <w:tcW w:w="4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0,0595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2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Маляр строительный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кв.метров общей площади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0,02048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0,02295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0,02485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2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кв.метров общей площади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0,03065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0,00539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0,03487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2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Стекольщик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кв.метров общей площади</w:t>
            </w:r>
          </w:p>
        </w:tc>
        <w:tc>
          <w:tcPr>
            <w:tcW w:w="4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0,027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2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 строительный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кв.метров общей площади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0,02493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0,00888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0,04185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2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кв.метров общей площади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0,0197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0,02277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2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Электрогазосварщик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кв.метров общей площади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0,01631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3FE" w:rsidRDefault="00BE43FE" w:rsidP="00BA477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0,0162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1833"/>
          <w:jc w:val="center"/>
        </w:trPr>
        <w:tc>
          <w:tcPr>
            <w:tcW w:w="1022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43FE" w:rsidRDefault="00BE43FE" w:rsidP="00BA477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Примечание</w:t>
            </w:r>
            <w:r>
              <w:rPr>
                <w:sz w:val="24"/>
                <w:szCs w:val="24"/>
              </w:rPr>
              <w:t>:</w:t>
            </w:r>
          </w:p>
          <w:p w:rsidR="00BE43FE" w:rsidRDefault="00BE43FE" w:rsidP="00BA4776">
            <w:pPr>
              <w:ind w:firstLine="5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Настоящими нормативами предусмотрено выполнение комплекса работ по техническому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живанию и текущему ремонту конструктивных элементов жилых зданий, необходимых для поддержания эксплуат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ционных качеств строительных конструкций.</w:t>
            </w:r>
          </w:p>
          <w:p w:rsidR="00BE43FE" w:rsidRDefault="00BE43FE" w:rsidP="00BA4776">
            <w:pPr>
              <w:ind w:firstLine="5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установлены для домов со сроком эксплуатации от 11 до 30 лет.</w:t>
            </w:r>
          </w:p>
          <w:p w:rsidR="00BE43FE" w:rsidRDefault="00BE43FE" w:rsidP="00BA4776">
            <w:pPr>
              <w:ind w:firstLine="5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обслуживании домов со сроком службы до 10 лет к нормативам численности применяется коэффициент 0,9; при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служивании домов со сроком эксплуатации свыше 30 лет - 1,1.</w:t>
            </w:r>
          </w:p>
        </w:tc>
      </w:tr>
    </w:tbl>
    <w:p w:rsidR="00BE43FE" w:rsidRDefault="00BE43FE" w:rsidP="00BE43FE">
      <w:pPr>
        <w:pStyle w:val="2"/>
        <w:jc w:val="center"/>
        <w:rPr>
          <w:rFonts w:ascii="Times New Roman" w:hAnsi="Times New Roman" w:cs="Times New Roman"/>
          <w:i w:val="0"/>
          <w:kern w:val="32"/>
          <w:sz w:val="24"/>
          <w:szCs w:val="24"/>
        </w:rPr>
      </w:pPr>
      <w:bookmarkStart w:id="29" w:name="_Toc342163121"/>
      <w:bookmarkStart w:id="30" w:name="_Toc343434535"/>
      <w:r>
        <w:rPr>
          <w:rFonts w:ascii="Times New Roman" w:hAnsi="Times New Roman" w:cs="Times New Roman"/>
          <w:i w:val="0"/>
          <w:kern w:val="32"/>
          <w:sz w:val="24"/>
          <w:szCs w:val="24"/>
        </w:rPr>
        <w:t>4.7. Дератизация</w:t>
      </w:r>
      <w:bookmarkEnd w:id="29"/>
      <w:bookmarkEnd w:id="30"/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Дератизация представляет собой процедуру истребления грызунов, являющихся источн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ками инфекционных заболеваний, путем обработки помещений (чердаков, подвалов, стволов мусоропр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водов) с применением отравленных приманок.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Размер платы за услугу «Дератизация» (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  <w:vertAlign w:val="subscript"/>
        </w:rPr>
        <w:t>ij</w:t>
      </w:r>
      <w:r>
        <w:rPr>
          <w:b/>
          <w:bCs/>
          <w:sz w:val="24"/>
          <w:szCs w:val="24"/>
          <w:vertAlign w:val="superscript"/>
        </w:rPr>
        <w:t>Д</w:t>
      </w:r>
      <w:r>
        <w:rPr>
          <w:sz w:val="24"/>
          <w:szCs w:val="24"/>
        </w:rPr>
        <w:t xml:space="preserve"> , рублей) в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-том жилом помещении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-го мн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гоквартирного дома включает полный утверждённый общим собранием перечень работ и услуг и определяется по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дующей формуле:</w:t>
      </w:r>
    </w:p>
    <w:tbl>
      <w:tblPr>
        <w:tblW w:w="9898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2"/>
        <w:gridCol w:w="7378"/>
        <w:gridCol w:w="1428"/>
      </w:tblGrid>
      <w:tr w:rsidR="00BE43FE" w:rsidTr="00BA47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  <w:vertAlign w:val="subscript"/>
              </w:rPr>
              <w:t>ij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ТРЗ  </w:t>
            </w:r>
            <w:r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обр</w:t>
            </w:r>
            <w:r>
              <w:rPr>
                <w:b/>
                <w:bCs/>
                <w:sz w:val="24"/>
                <w:szCs w:val="24"/>
              </w:rPr>
              <w:t xml:space="preserve"> х H</w:t>
            </w:r>
            <w:r>
              <w:rPr>
                <w:b/>
                <w:bCs/>
                <w:sz w:val="24"/>
                <w:szCs w:val="24"/>
                <w:vertAlign w:val="subscript"/>
              </w:rPr>
              <w:t>д</w:t>
            </w:r>
            <w:r>
              <w:rPr>
                <w:b/>
                <w:bCs/>
                <w:sz w:val="24"/>
                <w:szCs w:val="24"/>
              </w:rPr>
              <w:t>/100 000 х ФОТ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Д </w:t>
            </w:r>
            <w:r>
              <w:rPr>
                <w:b/>
                <w:bCs/>
                <w:sz w:val="24"/>
                <w:szCs w:val="24"/>
              </w:rPr>
              <w:t>) + (ФОТ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Д</w:t>
            </w:r>
            <w:r>
              <w:rPr>
                <w:b/>
                <w:bCs/>
                <w:sz w:val="24"/>
                <w:szCs w:val="24"/>
              </w:rPr>
              <w:t xml:space="preserve">  х (S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обр</w:t>
            </w:r>
            <w:r>
              <w:rPr>
                <w:b/>
                <w:bCs/>
                <w:sz w:val="24"/>
                <w:szCs w:val="24"/>
                <w:vertAlign w:val="subscript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х H</w:t>
            </w:r>
            <w:r>
              <w:rPr>
                <w:b/>
                <w:bCs/>
                <w:sz w:val="24"/>
                <w:szCs w:val="24"/>
                <w:vertAlign w:val="subscript"/>
              </w:rPr>
              <w:t>д</w:t>
            </w:r>
            <w:r>
              <w:rPr>
                <w:b/>
                <w:bCs/>
                <w:sz w:val="24"/>
                <w:szCs w:val="24"/>
              </w:rPr>
              <w:t xml:space="preserve"> /100 000) х К</w:t>
            </w:r>
            <w:r>
              <w:rPr>
                <w:b/>
                <w:bCs/>
                <w:sz w:val="24"/>
                <w:szCs w:val="24"/>
                <w:vertAlign w:val="subscript"/>
              </w:rPr>
              <w:t>9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  S</w:t>
            </w:r>
            <w:r>
              <w:rPr>
                <w:b/>
                <w:bCs/>
                <w:sz w:val="24"/>
                <w:szCs w:val="24"/>
                <w:vertAlign w:val="subscript"/>
              </w:rPr>
              <w:t>ij</w:t>
            </w:r>
            <w:r>
              <w:rPr>
                <w:b/>
                <w:bCs/>
                <w:sz w:val="24"/>
                <w:szCs w:val="24"/>
              </w:rPr>
              <w:t xml:space="preserve"> (8.1) ,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1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43FE" w:rsidRDefault="00BE43FE" w:rsidP="00BA477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j</w:t>
            </w:r>
            <w:r>
              <w:rPr>
                <w:b/>
                <w:bCs/>
                <w:sz w:val="24"/>
                <w:szCs w:val="24"/>
                <w:vertAlign w:val="superscript"/>
              </w:rPr>
              <w:t>общ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3FE" w:rsidRDefault="00BE43FE" w:rsidP="00BA477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43FE" w:rsidRDefault="00BE43FE" w:rsidP="00BE43FE">
      <w:pPr>
        <w:widowControl w:val="0"/>
        <w:shd w:val="clear" w:color="auto" w:fill="FFFFFF"/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E43FE" w:rsidRDefault="00BE43FE" w:rsidP="00BE43FE">
      <w:pPr>
        <w:tabs>
          <w:tab w:val="left" w:pos="1260"/>
        </w:tabs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  <w:vertAlign w:val="subscript"/>
        </w:rPr>
        <w:t>J</w:t>
      </w:r>
      <w:r>
        <w:rPr>
          <w:b/>
          <w:bCs/>
          <w:sz w:val="24"/>
          <w:szCs w:val="24"/>
          <w:vertAlign w:val="superscript"/>
        </w:rPr>
        <w:t>обр</w:t>
      </w:r>
      <w:r>
        <w:rPr>
          <w:sz w:val="24"/>
          <w:szCs w:val="24"/>
        </w:rPr>
        <w:t xml:space="preserve"> – общая площадь обрабатываемых  помещений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-го многоквартирного дома, кв.метров (подвалы, чердаки, подъезды);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  <w:vertAlign w:val="subscript"/>
        </w:rPr>
        <w:t>д</w:t>
      </w:r>
      <w:r>
        <w:rPr>
          <w:sz w:val="24"/>
          <w:szCs w:val="24"/>
        </w:rPr>
        <w:t xml:space="preserve"> – норматив численности дезинфектора на 100 тыс.кв.метров (таблица 4.8.);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ФОТ</w:t>
      </w:r>
      <w:r>
        <w:rPr>
          <w:b/>
          <w:bCs/>
          <w:sz w:val="24"/>
          <w:szCs w:val="24"/>
          <w:vertAlign w:val="subscript"/>
        </w:rPr>
        <w:t>J</w:t>
      </w:r>
      <w:r>
        <w:rPr>
          <w:b/>
          <w:bCs/>
          <w:sz w:val="24"/>
          <w:szCs w:val="24"/>
          <w:vertAlign w:val="superscript"/>
        </w:rPr>
        <w:t>Д</w:t>
      </w:r>
      <w:r>
        <w:rPr>
          <w:sz w:val="24"/>
          <w:szCs w:val="24"/>
        </w:rPr>
        <w:t xml:space="preserve"> – фонд заработной платы дезинфектора, обслуживающего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>-й многоквартирный дом,  с учетом страховых взносов во внебюджетные социальные фонды, рублей/в месяц;</w:t>
      </w:r>
    </w:p>
    <w:p w:rsidR="00BE43FE" w:rsidRDefault="00BE43FE" w:rsidP="00BE43FE">
      <w:pPr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  <w:vertAlign w:val="subscript"/>
        </w:rPr>
        <w:t>9</w:t>
      </w:r>
      <w:r>
        <w:rPr>
          <w:sz w:val="24"/>
          <w:szCs w:val="24"/>
        </w:rPr>
        <w:t xml:space="preserve"> - коэффициент, характеризующий зависимость величины расходов на материалы для 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тизации от фонда оплаты труда дезинфектора, равный ≤ 0,4;</w:t>
      </w:r>
    </w:p>
    <w:p w:rsidR="00BE43FE" w:rsidRDefault="00BE43FE" w:rsidP="00BE43FE">
      <w:pPr>
        <w:tabs>
          <w:tab w:val="left" w:pos="1260"/>
        </w:tabs>
        <w:ind w:firstLine="5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  <w:vertAlign w:val="subscript"/>
        </w:rPr>
        <w:t>j</w:t>
      </w:r>
      <w:r>
        <w:rPr>
          <w:b/>
          <w:bCs/>
          <w:sz w:val="24"/>
          <w:szCs w:val="24"/>
          <w:vertAlign w:val="superscript"/>
        </w:rPr>
        <w:t>общ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– общая площадь жилых помещений </w:t>
      </w:r>
      <w:r>
        <w:rPr>
          <w:b/>
          <w:sz w:val="24"/>
          <w:szCs w:val="24"/>
        </w:rPr>
        <w:t>j</w:t>
      </w:r>
      <w:r>
        <w:rPr>
          <w:sz w:val="24"/>
          <w:szCs w:val="24"/>
        </w:rPr>
        <w:t xml:space="preserve">-го многоквартирного дома, кв. метров. </w:t>
      </w:r>
    </w:p>
    <w:p w:rsidR="00BE43FE" w:rsidRDefault="00BE43FE" w:rsidP="00BE43FE">
      <w:pPr>
        <w:widowControl w:val="0"/>
        <w:shd w:val="clear" w:color="auto" w:fill="FFFFFF"/>
        <w:spacing w:before="120"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4.8.</w:t>
      </w:r>
    </w:p>
    <w:p w:rsidR="00BE43FE" w:rsidRDefault="00BE43FE" w:rsidP="00BE43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 численности дезинфектора</w:t>
      </w:r>
    </w:p>
    <w:p w:rsidR="00BE43FE" w:rsidRDefault="00BE43FE" w:rsidP="00BE43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зависимости от периодичности проведения дератиз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ции)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0"/>
        <w:gridCol w:w="2906"/>
        <w:gridCol w:w="1581"/>
        <w:gridCol w:w="1453"/>
        <w:gridCol w:w="1396"/>
      </w:tblGrid>
      <w:tr w:rsidR="00BE43FE" w:rsidTr="00BA4776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E43FE" w:rsidRDefault="00BE43FE" w:rsidP="00BA4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9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3FE" w:rsidRDefault="00BE43FE" w:rsidP="00BA4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4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 выполнения работ и у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луг в год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2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3FE" w:rsidRDefault="00BE43FE" w:rsidP="00BA47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3FE" w:rsidRDefault="00BE43FE" w:rsidP="00BA47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ная (24 раза)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оптимал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ная (12 раз)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FE" w:rsidRDefault="00BE43FE" w:rsidP="00BA4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необход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мая (6 раз)</w:t>
            </w:r>
          </w:p>
        </w:tc>
      </w:tr>
      <w:tr w:rsidR="00BE43FE" w:rsidTr="00BA4776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3FE" w:rsidRDefault="00BE43FE" w:rsidP="00BA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численности,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3FE" w:rsidRDefault="00BE43FE" w:rsidP="00BA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 тыс.кв.метров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обрабатываемых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3FE" w:rsidRDefault="00BE43FE" w:rsidP="00BA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</w:tr>
    </w:tbl>
    <w:p w:rsidR="00BE43FE" w:rsidRDefault="00BE43FE" w:rsidP="00BE43FE">
      <w:pPr>
        <w:jc w:val="both"/>
        <w:rPr>
          <w:b/>
          <w:bCs/>
          <w:sz w:val="24"/>
          <w:szCs w:val="24"/>
        </w:rPr>
      </w:pPr>
    </w:p>
    <w:p w:rsidR="00081AE3" w:rsidRDefault="00BE43FE">
      <w:bookmarkStart w:id="31" w:name="_GoBack"/>
      <w:bookmarkEnd w:id="31"/>
    </w:p>
    <w:sectPr w:rsidR="0008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864"/>
    <w:multiLevelType w:val="multilevel"/>
    <w:tmpl w:val="19B8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857AD"/>
    <w:multiLevelType w:val="multilevel"/>
    <w:tmpl w:val="7F62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F7913"/>
    <w:multiLevelType w:val="multilevel"/>
    <w:tmpl w:val="5E6A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FE"/>
    <w:rsid w:val="00766117"/>
    <w:rsid w:val="007A1E55"/>
    <w:rsid w:val="00B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FE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E43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E43FE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E43F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43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BE43F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rsid w:val="00BE43F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5">
    <w:name w:val="header"/>
    <w:basedOn w:val="a"/>
    <w:link w:val="a6"/>
    <w:rsid w:val="00BE43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43FE"/>
    <w:rPr>
      <w:rFonts w:eastAsia="Times New Roman" w:cs="Times New Roman"/>
      <w:sz w:val="22"/>
      <w:lang w:eastAsia="ru-RU"/>
    </w:rPr>
  </w:style>
  <w:style w:type="character" w:styleId="a7">
    <w:name w:val="page number"/>
    <w:basedOn w:val="a0"/>
    <w:rsid w:val="00BE43FE"/>
  </w:style>
  <w:style w:type="paragraph" w:styleId="a8">
    <w:name w:val="footer"/>
    <w:basedOn w:val="a"/>
    <w:link w:val="a9"/>
    <w:rsid w:val="00BE4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E43FE"/>
    <w:rPr>
      <w:rFonts w:eastAsia="Times New Roman" w:cs="Times New Roman"/>
      <w:sz w:val="22"/>
      <w:lang w:eastAsia="ru-RU"/>
    </w:rPr>
  </w:style>
  <w:style w:type="character" w:customStyle="1" w:styleId="10pt14">
    <w:name w:val="Основной текст + 10 pt14"/>
    <w:aliases w:val="Не курсив17"/>
    <w:rsid w:val="00BE43FE"/>
    <w:rPr>
      <w:rFonts w:ascii="Times New Roman" w:hAnsi="Times New Roman" w:cs="Times New Roman"/>
      <w:i/>
      <w:iCs/>
      <w:noProof/>
      <w:spacing w:val="0"/>
      <w:sz w:val="20"/>
      <w:szCs w:val="20"/>
    </w:rPr>
  </w:style>
  <w:style w:type="character" w:customStyle="1" w:styleId="4">
    <w:name w:val="Основной текст (4) + Курсив"/>
    <w:rsid w:val="00BE43FE"/>
    <w:rPr>
      <w:i/>
      <w:iCs/>
      <w:spacing w:val="0"/>
      <w:sz w:val="23"/>
      <w:szCs w:val="23"/>
    </w:rPr>
  </w:style>
  <w:style w:type="character" w:customStyle="1" w:styleId="aa">
    <w:name w:val="Гипертекстовая ссылка"/>
    <w:uiPriority w:val="99"/>
    <w:rsid w:val="00BE43FE"/>
    <w:rPr>
      <w:rFonts w:cs="Times New Roman"/>
      <w:b/>
      <w:bCs/>
      <w:color w:val="008000"/>
    </w:rPr>
  </w:style>
  <w:style w:type="paragraph" w:customStyle="1" w:styleId="ab">
    <w:name w:val="Прижатый влево"/>
    <w:basedOn w:val="a"/>
    <w:next w:val="a"/>
    <w:rsid w:val="00BE43F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c">
    <w:name w:val="Цветовое выделение"/>
    <w:rsid w:val="00BE43FE"/>
    <w:rPr>
      <w:b/>
      <w:bCs/>
      <w:color w:val="000080"/>
    </w:rPr>
  </w:style>
  <w:style w:type="paragraph" w:styleId="11">
    <w:name w:val="toc 1"/>
    <w:basedOn w:val="a"/>
    <w:next w:val="a"/>
    <w:autoRedefine/>
    <w:semiHidden/>
    <w:rsid w:val="00BE43FE"/>
  </w:style>
  <w:style w:type="character" w:styleId="ad">
    <w:name w:val="Hyperlink"/>
    <w:rsid w:val="00BE43FE"/>
    <w:rPr>
      <w:color w:val="0000FF"/>
      <w:u w:val="single"/>
    </w:rPr>
  </w:style>
  <w:style w:type="paragraph" w:customStyle="1" w:styleId="ae">
    <w:name w:val="Комментарий"/>
    <w:basedOn w:val="a"/>
    <w:next w:val="a"/>
    <w:rsid w:val="00BE43F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">
    <w:name w:val="Информация об изменениях документа"/>
    <w:basedOn w:val="ae"/>
    <w:next w:val="a"/>
    <w:rsid w:val="00BE43FE"/>
    <w:pPr>
      <w:ind w:left="0"/>
    </w:pPr>
    <w:rPr>
      <w:color w:val="353842"/>
      <w:shd w:val="clear" w:color="auto" w:fill="F0F0F0"/>
    </w:rPr>
  </w:style>
  <w:style w:type="paragraph" w:customStyle="1" w:styleId="ConsPlusTitle">
    <w:name w:val="ConsPlusTitle"/>
    <w:rsid w:val="00BE4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E4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rsid w:val="00BE43FE"/>
    <w:pPr>
      <w:ind w:left="220"/>
    </w:pPr>
  </w:style>
  <w:style w:type="character" w:styleId="af0">
    <w:name w:val="Strong"/>
    <w:uiPriority w:val="22"/>
    <w:qFormat/>
    <w:rsid w:val="00BE43FE"/>
    <w:rPr>
      <w:b/>
      <w:bCs/>
    </w:rPr>
  </w:style>
  <w:style w:type="character" w:customStyle="1" w:styleId="news-date">
    <w:name w:val="news-date"/>
    <w:rsid w:val="00BE43FE"/>
  </w:style>
  <w:style w:type="character" w:customStyle="1" w:styleId="news-time">
    <w:name w:val="news-time"/>
    <w:rsid w:val="00BE43FE"/>
  </w:style>
  <w:style w:type="character" w:customStyle="1" w:styleId="section-name">
    <w:name w:val="section-name"/>
    <w:rsid w:val="00BE43FE"/>
  </w:style>
  <w:style w:type="paragraph" w:styleId="af1">
    <w:name w:val="Normal (Web)"/>
    <w:basedOn w:val="a"/>
    <w:uiPriority w:val="99"/>
    <w:unhideWhenUsed/>
    <w:rsid w:val="00BE43F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rsid w:val="00BE43F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E43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FE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E43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E43FE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E43F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43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BE43F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rsid w:val="00BE43F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5">
    <w:name w:val="header"/>
    <w:basedOn w:val="a"/>
    <w:link w:val="a6"/>
    <w:rsid w:val="00BE43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43FE"/>
    <w:rPr>
      <w:rFonts w:eastAsia="Times New Roman" w:cs="Times New Roman"/>
      <w:sz w:val="22"/>
      <w:lang w:eastAsia="ru-RU"/>
    </w:rPr>
  </w:style>
  <w:style w:type="character" w:styleId="a7">
    <w:name w:val="page number"/>
    <w:basedOn w:val="a0"/>
    <w:rsid w:val="00BE43FE"/>
  </w:style>
  <w:style w:type="paragraph" w:styleId="a8">
    <w:name w:val="footer"/>
    <w:basedOn w:val="a"/>
    <w:link w:val="a9"/>
    <w:rsid w:val="00BE4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E43FE"/>
    <w:rPr>
      <w:rFonts w:eastAsia="Times New Roman" w:cs="Times New Roman"/>
      <w:sz w:val="22"/>
      <w:lang w:eastAsia="ru-RU"/>
    </w:rPr>
  </w:style>
  <w:style w:type="character" w:customStyle="1" w:styleId="10pt14">
    <w:name w:val="Основной текст + 10 pt14"/>
    <w:aliases w:val="Не курсив17"/>
    <w:rsid w:val="00BE43FE"/>
    <w:rPr>
      <w:rFonts w:ascii="Times New Roman" w:hAnsi="Times New Roman" w:cs="Times New Roman"/>
      <w:i/>
      <w:iCs/>
      <w:noProof/>
      <w:spacing w:val="0"/>
      <w:sz w:val="20"/>
      <w:szCs w:val="20"/>
    </w:rPr>
  </w:style>
  <w:style w:type="character" w:customStyle="1" w:styleId="4">
    <w:name w:val="Основной текст (4) + Курсив"/>
    <w:rsid w:val="00BE43FE"/>
    <w:rPr>
      <w:i/>
      <w:iCs/>
      <w:spacing w:val="0"/>
      <w:sz w:val="23"/>
      <w:szCs w:val="23"/>
    </w:rPr>
  </w:style>
  <w:style w:type="character" w:customStyle="1" w:styleId="aa">
    <w:name w:val="Гипертекстовая ссылка"/>
    <w:uiPriority w:val="99"/>
    <w:rsid w:val="00BE43FE"/>
    <w:rPr>
      <w:rFonts w:cs="Times New Roman"/>
      <w:b/>
      <w:bCs/>
      <w:color w:val="008000"/>
    </w:rPr>
  </w:style>
  <w:style w:type="paragraph" w:customStyle="1" w:styleId="ab">
    <w:name w:val="Прижатый влево"/>
    <w:basedOn w:val="a"/>
    <w:next w:val="a"/>
    <w:rsid w:val="00BE43F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c">
    <w:name w:val="Цветовое выделение"/>
    <w:rsid w:val="00BE43FE"/>
    <w:rPr>
      <w:b/>
      <w:bCs/>
      <w:color w:val="000080"/>
    </w:rPr>
  </w:style>
  <w:style w:type="paragraph" w:styleId="11">
    <w:name w:val="toc 1"/>
    <w:basedOn w:val="a"/>
    <w:next w:val="a"/>
    <w:autoRedefine/>
    <w:semiHidden/>
    <w:rsid w:val="00BE43FE"/>
  </w:style>
  <w:style w:type="character" w:styleId="ad">
    <w:name w:val="Hyperlink"/>
    <w:rsid w:val="00BE43FE"/>
    <w:rPr>
      <w:color w:val="0000FF"/>
      <w:u w:val="single"/>
    </w:rPr>
  </w:style>
  <w:style w:type="paragraph" w:customStyle="1" w:styleId="ae">
    <w:name w:val="Комментарий"/>
    <w:basedOn w:val="a"/>
    <w:next w:val="a"/>
    <w:rsid w:val="00BE43F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">
    <w:name w:val="Информация об изменениях документа"/>
    <w:basedOn w:val="ae"/>
    <w:next w:val="a"/>
    <w:rsid w:val="00BE43FE"/>
    <w:pPr>
      <w:ind w:left="0"/>
    </w:pPr>
    <w:rPr>
      <w:color w:val="353842"/>
      <w:shd w:val="clear" w:color="auto" w:fill="F0F0F0"/>
    </w:rPr>
  </w:style>
  <w:style w:type="paragraph" w:customStyle="1" w:styleId="ConsPlusTitle">
    <w:name w:val="ConsPlusTitle"/>
    <w:rsid w:val="00BE4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E4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rsid w:val="00BE43FE"/>
    <w:pPr>
      <w:ind w:left="220"/>
    </w:pPr>
  </w:style>
  <w:style w:type="character" w:styleId="af0">
    <w:name w:val="Strong"/>
    <w:uiPriority w:val="22"/>
    <w:qFormat/>
    <w:rsid w:val="00BE43FE"/>
    <w:rPr>
      <w:b/>
      <w:bCs/>
    </w:rPr>
  </w:style>
  <w:style w:type="character" w:customStyle="1" w:styleId="news-date">
    <w:name w:val="news-date"/>
    <w:rsid w:val="00BE43FE"/>
  </w:style>
  <w:style w:type="character" w:customStyle="1" w:styleId="news-time">
    <w:name w:val="news-time"/>
    <w:rsid w:val="00BE43FE"/>
  </w:style>
  <w:style w:type="character" w:customStyle="1" w:styleId="section-name">
    <w:name w:val="section-name"/>
    <w:rsid w:val="00BE43FE"/>
  </w:style>
  <w:style w:type="paragraph" w:styleId="af1">
    <w:name w:val="Normal (Web)"/>
    <w:basedOn w:val="a"/>
    <w:uiPriority w:val="99"/>
    <w:unhideWhenUsed/>
    <w:rsid w:val="00BE43F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rsid w:val="00BE43F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E4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7058</Words>
  <Characters>40233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U_DEP_KOZ</dc:creator>
  <cp:lastModifiedBy>U_DEP_KOZ</cp:lastModifiedBy>
  <cp:revision>1</cp:revision>
  <dcterms:created xsi:type="dcterms:W3CDTF">2013-06-28T08:19:00Z</dcterms:created>
  <dcterms:modified xsi:type="dcterms:W3CDTF">2013-06-28T08:21:00Z</dcterms:modified>
</cp:coreProperties>
</file>