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26" w:rsidRPr="00E41626" w:rsidRDefault="00E41626" w:rsidP="00E41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626">
        <w:rPr>
          <w:rFonts w:ascii="Times New Roman" w:hAnsi="Times New Roman" w:cs="Times New Roman"/>
          <w:sz w:val="28"/>
          <w:szCs w:val="28"/>
        </w:rPr>
        <w:t>Выписка из Устава Озерского городского округа</w:t>
      </w:r>
      <w:bookmarkStart w:id="0" w:name="_GoBack"/>
      <w:bookmarkEnd w:id="0"/>
    </w:p>
    <w:p w:rsidR="00E41626" w:rsidRPr="00E41626" w:rsidRDefault="00E41626" w:rsidP="00E41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26">
        <w:rPr>
          <w:rFonts w:ascii="Times New Roman" w:hAnsi="Times New Roman" w:cs="Times New Roman"/>
          <w:b/>
          <w:sz w:val="28"/>
          <w:szCs w:val="28"/>
        </w:rPr>
        <w:t>Устав Озерского городского округа Челябинской области</w:t>
      </w:r>
    </w:p>
    <w:p w:rsidR="00E41626" w:rsidRPr="00E41626" w:rsidRDefault="00E41626" w:rsidP="00E41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26">
        <w:rPr>
          <w:rFonts w:ascii="Times New Roman" w:hAnsi="Times New Roman" w:cs="Times New Roman"/>
          <w:b/>
          <w:sz w:val="28"/>
          <w:szCs w:val="28"/>
        </w:rPr>
        <w:t>Раздел VIII.  Контрольно-счетный орган городского округа</w:t>
      </w:r>
    </w:p>
    <w:p w:rsidR="00E41626" w:rsidRPr="00E41626" w:rsidRDefault="00E41626" w:rsidP="00E41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26">
        <w:rPr>
          <w:rFonts w:ascii="Times New Roman" w:hAnsi="Times New Roman" w:cs="Times New Roman"/>
          <w:b/>
          <w:sz w:val="28"/>
          <w:szCs w:val="28"/>
        </w:rPr>
        <w:t>Глава 43.  Контрольно-счетная палата Озерского городского округа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1. Контрольно-счетным органом Озерского городского округа является Контрольно-счетная палата Озерского городского округа.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2. Контрольно-счетная палата Озерского городского округа является постоянно действующим органом внешнего муниципального финансового контроля и образуется Собранием депутатов Озерского городского округа.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3. Контрольно-счетная палата Озерского городского округа подотчетна Собранию депутатов Озерского городского округа.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4. Контрольно-счетная палата Озерского городского округа входит в структуру органов местного самоуправления городского округа, обладает правами юридического лица.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5. Контрольно-счетная палата Озерского городского округа осуществляет следующие основные полномочия: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 Федеральным законом 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</w:t>
      </w:r>
      <w:r w:rsidRPr="00E41626">
        <w:rPr>
          <w:rFonts w:ascii="Times New Roman" w:hAnsi="Times New Roman" w:cs="Times New Roman"/>
          <w:sz w:val="28"/>
          <w:szCs w:val="28"/>
        </w:rPr>
        <w:lastRenderedPageBreak/>
        <w:t>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41626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5008D" w:rsidRPr="00E41626" w:rsidRDefault="00E41626" w:rsidP="00E4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626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Челябинской области, настоящим Уставом и решениями Собрания депутатов нормативного характера.</w:t>
      </w:r>
    </w:p>
    <w:sectPr w:rsidR="0025008D" w:rsidRPr="00E4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26"/>
    <w:rsid w:val="0025008D"/>
    <w:rsid w:val="00425D26"/>
    <w:rsid w:val="00E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77ED-E1CC-4846-BC74-5BE006CE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2022-05-12T05:21:00Z</dcterms:created>
  <dcterms:modified xsi:type="dcterms:W3CDTF">2022-05-12T05:38:00Z</dcterms:modified>
</cp:coreProperties>
</file>