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4C" w:rsidRPr="00CB6F79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</w:t>
      </w:r>
    </w:p>
    <w:p w:rsidR="0051204C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Озерского городского округа </w:t>
      </w:r>
    </w:p>
    <w:p w:rsidR="003C5212" w:rsidRDefault="0051204C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F79">
        <w:rPr>
          <w:rFonts w:ascii="Times New Roman" w:hAnsi="Times New Roman" w:cs="Times New Roman"/>
          <w:b/>
          <w:bCs/>
          <w:sz w:val="28"/>
          <w:szCs w:val="28"/>
        </w:rPr>
        <w:t>«О бюджете Озерского городского округа на 20</w:t>
      </w:r>
      <w:r w:rsidR="008B00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22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6F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C5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04C" w:rsidRDefault="003C5212" w:rsidP="00CB6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22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39B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F04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229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="00123D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204C" w:rsidRDefault="0051204C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F79">
        <w:rPr>
          <w:rFonts w:ascii="Times New Roman" w:hAnsi="Times New Roman" w:cs="Times New Roman"/>
          <w:sz w:val="28"/>
          <w:szCs w:val="28"/>
        </w:rPr>
        <w:tab/>
      </w:r>
      <w:r w:rsidRPr="00F5322F">
        <w:rPr>
          <w:rFonts w:ascii="Times New Roman" w:hAnsi="Times New Roman" w:cs="Times New Roman"/>
          <w:sz w:val="28"/>
          <w:szCs w:val="28"/>
        </w:rPr>
        <w:t>Участники публичных слушаний, рассмотрев проект решения Собрания депутатов Озерского городского округа «О бюджете Озерского городского округа на 20</w:t>
      </w:r>
      <w:r w:rsidR="008B0096">
        <w:rPr>
          <w:rFonts w:ascii="Times New Roman" w:hAnsi="Times New Roman" w:cs="Times New Roman"/>
          <w:sz w:val="28"/>
          <w:szCs w:val="28"/>
        </w:rPr>
        <w:t>2</w:t>
      </w:r>
      <w:r w:rsidR="00332297">
        <w:rPr>
          <w:rFonts w:ascii="Times New Roman" w:hAnsi="Times New Roman" w:cs="Times New Roman"/>
          <w:sz w:val="28"/>
          <w:szCs w:val="28"/>
        </w:rPr>
        <w:t>1</w:t>
      </w:r>
      <w:r w:rsidR="00123DC6">
        <w:rPr>
          <w:rFonts w:ascii="Times New Roman" w:hAnsi="Times New Roman" w:cs="Times New Roman"/>
          <w:sz w:val="28"/>
          <w:szCs w:val="28"/>
        </w:rPr>
        <w:t xml:space="preserve"> год</w:t>
      </w:r>
      <w:r w:rsidR="003C5212" w:rsidRPr="003C5212">
        <w:t xml:space="preserve"> </w:t>
      </w:r>
      <w:r w:rsidR="003C5212" w:rsidRPr="003C521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321B5">
        <w:rPr>
          <w:rFonts w:ascii="Times New Roman" w:hAnsi="Times New Roman" w:cs="Times New Roman"/>
          <w:sz w:val="28"/>
          <w:szCs w:val="28"/>
        </w:rPr>
        <w:t>2</w:t>
      </w:r>
      <w:r w:rsidR="00332297">
        <w:rPr>
          <w:rFonts w:ascii="Times New Roman" w:hAnsi="Times New Roman" w:cs="Times New Roman"/>
          <w:sz w:val="28"/>
          <w:szCs w:val="28"/>
        </w:rPr>
        <w:t>2</w:t>
      </w:r>
      <w:r w:rsidR="00F839B9">
        <w:rPr>
          <w:rFonts w:ascii="Times New Roman" w:hAnsi="Times New Roman" w:cs="Times New Roman"/>
          <w:sz w:val="28"/>
          <w:szCs w:val="28"/>
        </w:rPr>
        <w:t xml:space="preserve"> и </w:t>
      </w:r>
      <w:r w:rsidR="003C5212" w:rsidRPr="003C5212">
        <w:rPr>
          <w:rFonts w:ascii="Times New Roman" w:hAnsi="Times New Roman" w:cs="Times New Roman"/>
          <w:sz w:val="28"/>
          <w:szCs w:val="28"/>
        </w:rPr>
        <w:t>20</w:t>
      </w:r>
      <w:r w:rsidR="001F04A2">
        <w:rPr>
          <w:rFonts w:ascii="Times New Roman" w:hAnsi="Times New Roman" w:cs="Times New Roman"/>
          <w:sz w:val="28"/>
          <w:szCs w:val="28"/>
        </w:rPr>
        <w:t>2</w:t>
      </w:r>
      <w:r w:rsidR="00332297">
        <w:rPr>
          <w:rFonts w:ascii="Times New Roman" w:hAnsi="Times New Roman" w:cs="Times New Roman"/>
          <w:sz w:val="28"/>
          <w:szCs w:val="28"/>
        </w:rPr>
        <w:t>3</w:t>
      </w:r>
      <w:r w:rsidR="003C5212" w:rsidRPr="003C5212">
        <w:rPr>
          <w:rFonts w:ascii="Times New Roman" w:hAnsi="Times New Roman" w:cs="Times New Roman"/>
          <w:sz w:val="28"/>
          <w:szCs w:val="28"/>
        </w:rPr>
        <w:t>гг.»</w:t>
      </w:r>
      <w:r w:rsidRPr="00F5322F">
        <w:rPr>
          <w:rFonts w:ascii="Times New Roman" w:hAnsi="Times New Roman" w:cs="Times New Roman"/>
          <w:sz w:val="28"/>
          <w:szCs w:val="28"/>
        </w:rPr>
        <w:t>,</w:t>
      </w:r>
      <w:r w:rsidR="00C9499A">
        <w:rPr>
          <w:rFonts w:ascii="Times New Roman" w:hAnsi="Times New Roman" w:cs="Times New Roman"/>
          <w:sz w:val="28"/>
          <w:szCs w:val="28"/>
        </w:rPr>
        <w:t xml:space="preserve"> а также заслушав доклады</w:t>
      </w:r>
      <w:r w:rsidRPr="00F5322F">
        <w:rPr>
          <w:rFonts w:ascii="Times New Roman" w:hAnsi="Times New Roman" w:cs="Times New Roman"/>
          <w:sz w:val="28"/>
          <w:szCs w:val="28"/>
        </w:rPr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>заместителя главы Озерского городского округа Улановой О.В., начальника Управления экономики администрации Озерског</w:t>
      </w:r>
      <w:r w:rsidR="00467C74">
        <w:rPr>
          <w:rFonts w:ascii="Times New Roman" w:hAnsi="Times New Roman" w:cs="Times New Roman"/>
          <w:sz w:val="28"/>
          <w:szCs w:val="28"/>
        </w:rPr>
        <w:t xml:space="preserve">о городского округа </w:t>
      </w:r>
      <w:proofErr w:type="spellStart"/>
      <w:r w:rsidR="00467C74">
        <w:rPr>
          <w:rFonts w:ascii="Times New Roman" w:hAnsi="Times New Roman" w:cs="Times New Roman"/>
          <w:sz w:val="28"/>
          <w:szCs w:val="28"/>
        </w:rPr>
        <w:t>Жмайло</w:t>
      </w:r>
      <w:proofErr w:type="spellEnd"/>
      <w:r w:rsidR="00467C74">
        <w:rPr>
          <w:rFonts w:ascii="Times New Roman" w:hAnsi="Times New Roman" w:cs="Times New Roman"/>
          <w:sz w:val="28"/>
          <w:szCs w:val="28"/>
        </w:rPr>
        <w:t xml:space="preserve"> А.И. и</w:t>
      </w:r>
      <w:r w:rsidR="00C9499A">
        <w:rPr>
          <w:rFonts w:ascii="Times New Roman" w:hAnsi="Times New Roman" w:cs="Times New Roman"/>
          <w:sz w:val="28"/>
          <w:szCs w:val="28"/>
        </w:rPr>
        <w:t xml:space="preserve"> </w:t>
      </w:r>
      <w:r w:rsidR="008B009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9499A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Озерского </w:t>
      </w:r>
      <w:r w:rsidR="00332297">
        <w:rPr>
          <w:rFonts w:ascii="Times New Roman" w:hAnsi="Times New Roman" w:cs="Times New Roman"/>
          <w:sz w:val="28"/>
          <w:szCs w:val="28"/>
        </w:rPr>
        <w:t xml:space="preserve">городского округа Глухова А.П. </w:t>
      </w:r>
      <w:r w:rsidRPr="00F5322F">
        <w:rPr>
          <w:rFonts w:ascii="Times New Roman" w:hAnsi="Times New Roman" w:cs="Times New Roman"/>
          <w:sz w:val="28"/>
          <w:szCs w:val="28"/>
        </w:rPr>
        <w:t>отмечают следующее.</w:t>
      </w:r>
    </w:p>
    <w:p w:rsidR="003C5212" w:rsidRDefault="003C5212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120" w:rsidRPr="00130120">
        <w:rPr>
          <w:rFonts w:ascii="Times New Roman" w:hAnsi="Times New Roman" w:cs="Times New Roman"/>
          <w:sz w:val="28"/>
          <w:szCs w:val="28"/>
        </w:rPr>
        <w:t xml:space="preserve">По ключевым параметрам бюджет 2021 года </w:t>
      </w:r>
      <w:r w:rsidR="0013012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130120" w:rsidRPr="00130120">
        <w:rPr>
          <w:rFonts w:ascii="Times New Roman" w:hAnsi="Times New Roman" w:cs="Times New Roman"/>
          <w:sz w:val="28"/>
          <w:szCs w:val="28"/>
        </w:rPr>
        <w:t xml:space="preserve">превышает первоначальный бюджет 2020 года.  </w:t>
      </w:r>
    </w:p>
    <w:p w:rsidR="008B0096" w:rsidRDefault="00123DC6" w:rsidP="008B009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297">
        <w:rPr>
          <w:rFonts w:ascii="Times New Roman" w:hAnsi="Times New Roman" w:cs="Times New Roman"/>
          <w:sz w:val="28"/>
          <w:szCs w:val="28"/>
        </w:rPr>
        <w:t>Б</w:t>
      </w:r>
      <w:r w:rsidR="00332297" w:rsidRPr="00332297">
        <w:rPr>
          <w:rFonts w:ascii="Times New Roman" w:hAnsi="Times New Roman" w:cs="Times New Roman"/>
          <w:sz w:val="28"/>
          <w:szCs w:val="28"/>
        </w:rPr>
        <w:t>юджетны</w:t>
      </w:r>
      <w:r w:rsidR="00332297">
        <w:rPr>
          <w:rFonts w:ascii="Times New Roman" w:hAnsi="Times New Roman" w:cs="Times New Roman"/>
          <w:sz w:val="28"/>
          <w:szCs w:val="28"/>
        </w:rPr>
        <w:t>е</w:t>
      </w:r>
      <w:r w:rsidR="00332297" w:rsidRPr="00332297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32297">
        <w:rPr>
          <w:rFonts w:ascii="Times New Roman" w:hAnsi="Times New Roman" w:cs="Times New Roman"/>
          <w:sz w:val="28"/>
          <w:szCs w:val="28"/>
        </w:rPr>
        <w:t>ы</w:t>
      </w:r>
      <w:r w:rsidR="00332297" w:rsidRPr="00332297">
        <w:rPr>
          <w:rFonts w:ascii="Times New Roman" w:hAnsi="Times New Roman" w:cs="Times New Roman"/>
          <w:sz w:val="28"/>
          <w:szCs w:val="28"/>
        </w:rPr>
        <w:t xml:space="preserve"> на 2021 - 2023 годы </w:t>
      </w:r>
      <w:r w:rsidR="00332297">
        <w:rPr>
          <w:rFonts w:ascii="Times New Roman" w:hAnsi="Times New Roman" w:cs="Times New Roman"/>
          <w:sz w:val="28"/>
          <w:szCs w:val="28"/>
        </w:rPr>
        <w:t>сформированы</w:t>
      </w:r>
      <w:r w:rsidR="00332297" w:rsidRPr="00332297">
        <w:rPr>
          <w:rFonts w:ascii="Times New Roman" w:hAnsi="Times New Roman" w:cs="Times New Roman"/>
          <w:sz w:val="28"/>
          <w:szCs w:val="28"/>
        </w:rPr>
        <w:t xml:space="preserve"> в условиях ухудшения</w:t>
      </w:r>
      <w:r w:rsidR="00332297">
        <w:rPr>
          <w:rFonts w:ascii="Times New Roman" w:hAnsi="Times New Roman" w:cs="Times New Roman"/>
          <w:sz w:val="28"/>
          <w:szCs w:val="28"/>
        </w:rPr>
        <w:t xml:space="preserve"> экономической ситуации в связи </w:t>
      </w:r>
      <w:r w:rsidR="00332297" w:rsidRPr="00332297">
        <w:rPr>
          <w:rFonts w:ascii="Times New Roman" w:hAnsi="Times New Roman" w:cs="Times New Roman"/>
          <w:sz w:val="28"/>
          <w:szCs w:val="28"/>
        </w:rPr>
        <w:t xml:space="preserve">с  распространением новой </w:t>
      </w:r>
      <w:proofErr w:type="spellStart"/>
      <w:r w:rsidR="00332297" w:rsidRPr="0033229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32297" w:rsidRPr="00332297">
        <w:rPr>
          <w:rFonts w:ascii="Times New Roman" w:hAnsi="Times New Roman" w:cs="Times New Roman"/>
          <w:sz w:val="28"/>
          <w:szCs w:val="28"/>
        </w:rPr>
        <w:t xml:space="preserve"> инфекции,  прогнозируемого  снижением налоговых и неналоговых доходов бюджета округа, в том числе связанных с предоставлением льгот и преференций предприятиям, наиболее пострадавшим в условиях ухудшения экономической ситуации в связи                          с распространением новой </w:t>
      </w:r>
      <w:proofErr w:type="spellStart"/>
      <w:r w:rsidR="00332297" w:rsidRPr="0033229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32297" w:rsidRPr="00332297">
        <w:rPr>
          <w:rFonts w:ascii="Times New Roman" w:hAnsi="Times New Roman" w:cs="Times New Roman"/>
          <w:sz w:val="28"/>
          <w:szCs w:val="28"/>
        </w:rPr>
        <w:t xml:space="preserve"> инфекции, и обязанностью безусловного исполнения действующих расходных обязательств, с учетом их оптимизации и повышения эффективности использования финансовых ресурсов.</w:t>
      </w:r>
    </w:p>
    <w:p w:rsidR="00332297" w:rsidRDefault="00332297" w:rsidP="00CE4A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97">
        <w:rPr>
          <w:rFonts w:ascii="Times New Roman" w:hAnsi="Times New Roman" w:cs="Times New Roman"/>
          <w:sz w:val="28"/>
          <w:szCs w:val="28"/>
        </w:rPr>
        <w:t>Планирование параметров доходов бюджета округа осуществлялось исходя из прогноза реального исполнения плановых показателей главными администраторами налоговых и неналоговых доходов и обеспечения принципа сбалансированности бюджета округа.</w:t>
      </w:r>
    </w:p>
    <w:p w:rsidR="00332297" w:rsidRPr="00332297" w:rsidRDefault="00332297" w:rsidP="00332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97">
        <w:rPr>
          <w:rFonts w:ascii="Times New Roman" w:hAnsi="Times New Roman" w:cs="Times New Roman"/>
          <w:sz w:val="28"/>
          <w:szCs w:val="28"/>
        </w:rPr>
        <w:lastRenderedPageBreak/>
        <w:t>Параметры доходной части бюджета округа запланированы на 2021 год в сумме 3 988 238,6 тыс. рублей с увеличением к первоначальному плану бюджета 2020 года на 1,4%. На 2022 год параметры бюджета округа спрогнозированы в размере 3 594 531,8 тыс. рублей, на 2023 год – 3 565 620,0 тыс. рублей. Факторы, оказавшие влияние на параметры доходов бюджета округа, разнонаправленные.</w:t>
      </w:r>
    </w:p>
    <w:p w:rsidR="00332297" w:rsidRDefault="00332297" w:rsidP="003322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297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на 2021 год составляет 79,1 % в структуре доходов бюджета округа, на 2022 и 2023 годы - 76,5 % и 75,7 % соответственно. </w:t>
      </w:r>
    </w:p>
    <w:p w:rsidR="00823AB2" w:rsidRP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 xml:space="preserve">В 2021 году размер </w:t>
      </w:r>
      <w:proofErr w:type="gramStart"/>
      <w:r w:rsidRPr="00823AB2">
        <w:rPr>
          <w:rFonts w:ascii="Times New Roman" w:hAnsi="Times New Roman" w:cs="Times New Roman"/>
          <w:sz w:val="28"/>
          <w:szCs w:val="28"/>
        </w:rPr>
        <w:t>дотации</w:t>
      </w:r>
      <w:proofErr w:type="gramEnd"/>
      <w:r w:rsidRPr="00823AB2">
        <w:rPr>
          <w:rFonts w:ascii="Times New Roman" w:hAnsi="Times New Roman" w:cs="Times New Roman"/>
          <w:sz w:val="28"/>
          <w:szCs w:val="28"/>
        </w:rPr>
        <w:t xml:space="preserve"> ЗАТО,</w:t>
      </w:r>
      <w:r w:rsidRPr="00823AB2">
        <w:t xml:space="preserve"> </w:t>
      </w:r>
      <w:r w:rsidRPr="00823AB2">
        <w:rPr>
          <w:rFonts w:ascii="Times New Roman" w:hAnsi="Times New Roman" w:cs="Times New Roman"/>
          <w:sz w:val="28"/>
          <w:szCs w:val="28"/>
        </w:rPr>
        <w:t xml:space="preserve">выделяемой из федерального бюджета бюджету Озерского городского округа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 Озерскому городскому округу составляет 406 601,0 тыс. рублей, со снижением к показателю 2020 года на 4,9%. </w:t>
      </w:r>
    </w:p>
    <w:p w:rsidR="00823AB2" w:rsidRP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годов показатели по дотации </w:t>
      </w:r>
      <w:proofErr w:type="gramStart"/>
      <w:r w:rsidRPr="00823AB2">
        <w:rPr>
          <w:rFonts w:ascii="Times New Roman" w:hAnsi="Times New Roman" w:cs="Times New Roman"/>
          <w:sz w:val="28"/>
          <w:szCs w:val="28"/>
        </w:rPr>
        <w:t>ЗАТО  планируются</w:t>
      </w:r>
      <w:proofErr w:type="gramEnd"/>
      <w:r w:rsidRPr="00823AB2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823AB2" w:rsidRP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>- на 2022 год     344 891,00 тыс. рублей;</w:t>
      </w:r>
    </w:p>
    <w:p w:rsid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>- на 2023 год     309 383,00 тыс. рублей.</w:t>
      </w:r>
    </w:p>
    <w:p w:rsid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>Из бюджета Челябинской области в 2021 году планируется получить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AB2">
        <w:rPr>
          <w:rFonts w:ascii="Times New Roman" w:hAnsi="Times New Roman" w:cs="Times New Roman"/>
          <w:sz w:val="28"/>
          <w:szCs w:val="28"/>
        </w:rPr>
        <w:t xml:space="preserve"> 2 747 232,6 тыс. рублей, что на 3,2% или на 86 102,4 тыс. рублей больше первоначально утвержденных показателей 2020 года. В 2022 и 2023 годах плановые показатели прогнозируются в сумме 2 405 942,6 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AB2">
        <w:rPr>
          <w:rFonts w:ascii="Times New Roman" w:hAnsi="Times New Roman" w:cs="Times New Roman"/>
          <w:sz w:val="28"/>
          <w:szCs w:val="28"/>
        </w:rPr>
        <w:t xml:space="preserve">2 389 899,8 тыс. рублей соответственно. </w:t>
      </w:r>
    </w:p>
    <w:p w:rsid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 xml:space="preserve">Снижение показателей в 2022 и 2023 годах по сравнению с 2021 годом объясняется отсутствием в плановом периоде субсидии на капитальные вложения в объекты физической культуры и спорта. В 2021 году по данному виду субсидии из бюджета Челябинской области планируется получить финансовые средства в сумме 200 000,0 тыс. рублей на создание </w:t>
      </w:r>
      <w:r w:rsidRPr="00823AB2">
        <w:rPr>
          <w:rFonts w:ascii="Times New Roman" w:hAnsi="Times New Roman" w:cs="Times New Roman"/>
          <w:sz w:val="28"/>
          <w:szCs w:val="28"/>
        </w:rPr>
        <w:lastRenderedPageBreak/>
        <w:t>имущественного комплекса - Универсальная крытая ледовая арена «Ледовая академия «Высота». Так же в 2021 году из областного бюджета планируется выделение субсидий на строительство и реконструкцию (модернизацию) объектов питьевого водоснабжения   в сумме 156 179,4 тыс. рублей на завершение реконструкции системы водоснабжения НФС (насосно-фильтровальной станции) г. Озерска в рамках реализации регионального проекта «Чистая вода», направленного на достижение национальных целей.</w:t>
      </w:r>
    </w:p>
    <w:p w:rsidR="00823AB2" w:rsidRPr="00823AB2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на 2021 год составляет 101 362,0 тыс. рублей, по сравнению с 2020 годом снижение произошло на 3,4% или 3 494,0 тыс. рублей.  На 2022 и 2023 годы выделение дотации из областного бюджета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823AB2">
        <w:rPr>
          <w:rFonts w:ascii="Times New Roman" w:hAnsi="Times New Roman" w:cs="Times New Roman"/>
          <w:sz w:val="28"/>
          <w:szCs w:val="28"/>
        </w:rPr>
        <w:t xml:space="preserve"> в сумме 48</w:t>
      </w:r>
      <w:r w:rsidR="00467C74">
        <w:rPr>
          <w:rFonts w:ascii="Times New Roman" w:hAnsi="Times New Roman" w:cs="Times New Roman"/>
          <w:sz w:val="28"/>
          <w:szCs w:val="28"/>
        </w:rPr>
        <w:t> </w:t>
      </w:r>
      <w:r w:rsidRPr="00823AB2">
        <w:rPr>
          <w:rFonts w:ascii="Times New Roman" w:hAnsi="Times New Roman" w:cs="Times New Roman"/>
          <w:sz w:val="28"/>
          <w:szCs w:val="28"/>
        </w:rPr>
        <w:t>643</w:t>
      </w:r>
      <w:r w:rsidR="00467C74">
        <w:rPr>
          <w:rFonts w:ascii="Times New Roman" w:hAnsi="Times New Roman" w:cs="Times New Roman"/>
          <w:sz w:val="28"/>
          <w:szCs w:val="28"/>
        </w:rPr>
        <w:t>,0</w:t>
      </w:r>
      <w:r w:rsidR="00467C74" w:rsidRPr="00823AB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23AB2">
        <w:rPr>
          <w:rFonts w:ascii="Times New Roman" w:hAnsi="Times New Roman" w:cs="Times New Roman"/>
          <w:sz w:val="28"/>
          <w:szCs w:val="28"/>
        </w:rPr>
        <w:t xml:space="preserve"> рублей и 36 561,0 тыс. рублей соответственно.</w:t>
      </w:r>
    </w:p>
    <w:p w:rsidR="00CE4AB9" w:rsidRDefault="00823AB2" w:rsidP="00823A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B2">
        <w:rPr>
          <w:rFonts w:ascii="Times New Roman" w:hAnsi="Times New Roman" w:cs="Times New Roman"/>
          <w:sz w:val="28"/>
          <w:szCs w:val="28"/>
        </w:rPr>
        <w:t>Налоговые и неналоговые доходы на 2021 год сформированы в сумме 834 405,0 тыс. рублей со снижением к первоначальному плану 2020 года на 1,1% или 9 198,7 тыс. рублей. На 2022 и 2023 годы налоговые и неналоговые доходы запланированы в сумме 843 698,2 тыс. рублей и 866 347,2 тыс. рублей соответственно. Увеличение на плановый период составило 0,01% (94,5 тыс. рублей) и 2,7% (22 743,5 тыс. рублей) соответственно к первоначальному плану 2020 года.</w:t>
      </w:r>
    </w:p>
    <w:p w:rsidR="00326107" w:rsidRPr="00326107" w:rsidRDefault="00326107" w:rsidP="0032610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07">
        <w:rPr>
          <w:rFonts w:ascii="Times New Roman" w:hAnsi="Times New Roman" w:cs="Times New Roman"/>
          <w:sz w:val="28"/>
          <w:szCs w:val="28"/>
        </w:rPr>
        <w:t xml:space="preserve">Формирование объема и структуры расходов бюджета округа на 2021 год и на плановый период 2022 и 2023 годов осуществлялось исходя из следующих основных подходов: </w:t>
      </w:r>
    </w:p>
    <w:p w:rsidR="00326107" w:rsidRPr="00326107" w:rsidRDefault="00326107" w:rsidP="0032610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07">
        <w:rPr>
          <w:rFonts w:ascii="Times New Roman" w:hAnsi="Times New Roman" w:cs="Times New Roman"/>
          <w:sz w:val="28"/>
          <w:szCs w:val="28"/>
        </w:rPr>
        <w:t>1) расширение перечня региональных проектов, направленных на достижение соответствующих результатов реализации федеральных проектов;</w:t>
      </w:r>
    </w:p>
    <w:p w:rsidR="00326107" w:rsidRPr="00326107" w:rsidRDefault="00326107" w:rsidP="0032610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07">
        <w:rPr>
          <w:rFonts w:ascii="Times New Roman" w:hAnsi="Times New Roman" w:cs="Times New Roman"/>
          <w:sz w:val="28"/>
          <w:szCs w:val="28"/>
        </w:rPr>
        <w:t>2) сохранение целевых показателей «майских» Указов Президента Российской Федерации 2012 года в области социальной политики на достигнутом уровне;</w:t>
      </w:r>
    </w:p>
    <w:p w:rsidR="00326107" w:rsidRPr="00326107" w:rsidRDefault="00326107" w:rsidP="0032610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07">
        <w:rPr>
          <w:rFonts w:ascii="Times New Roman" w:hAnsi="Times New Roman" w:cs="Times New Roman"/>
          <w:sz w:val="28"/>
          <w:szCs w:val="28"/>
        </w:rPr>
        <w:t xml:space="preserve">3) формирование и исполнение бюджета округа по программно-целевому принципу в разрезе муниципальных и ведомственных целевых </w:t>
      </w:r>
      <w:r w:rsidRPr="00326107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с обязательным обеспечением уровня </w:t>
      </w:r>
      <w:proofErr w:type="spellStart"/>
      <w:r w:rsidRPr="0032610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26107">
        <w:rPr>
          <w:rFonts w:ascii="Times New Roman" w:hAnsi="Times New Roman" w:cs="Times New Roman"/>
          <w:sz w:val="28"/>
          <w:szCs w:val="28"/>
        </w:rPr>
        <w:t xml:space="preserve"> при предоставлении межбюджетных трансфертов из бюджета Челябинской области на реализацию мероприятий программ;</w:t>
      </w:r>
    </w:p>
    <w:p w:rsidR="00326107" w:rsidRDefault="00326107" w:rsidP="0032610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107">
        <w:rPr>
          <w:rFonts w:ascii="Times New Roman" w:hAnsi="Times New Roman" w:cs="Times New Roman"/>
          <w:sz w:val="28"/>
          <w:szCs w:val="28"/>
        </w:rPr>
        <w:t xml:space="preserve">4) в условиях ухудшения экономической ситуации в связи                          с распространением новой </w:t>
      </w:r>
      <w:proofErr w:type="spellStart"/>
      <w:r w:rsidRPr="0032610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26107">
        <w:rPr>
          <w:rFonts w:ascii="Times New Roman" w:hAnsi="Times New Roman" w:cs="Times New Roman"/>
          <w:sz w:val="28"/>
          <w:szCs w:val="28"/>
        </w:rPr>
        <w:t xml:space="preserve"> инфекции обеспечить безусловное исполнения действующих расходных обязате</w:t>
      </w:r>
      <w:r>
        <w:rPr>
          <w:rFonts w:ascii="Times New Roman" w:hAnsi="Times New Roman" w:cs="Times New Roman"/>
          <w:sz w:val="28"/>
          <w:szCs w:val="28"/>
        </w:rPr>
        <w:t xml:space="preserve">льств, с учетом их оптимизации </w:t>
      </w:r>
      <w:r w:rsidRPr="00326107">
        <w:rPr>
          <w:rFonts w:ascii="Times New Roman" w:hAnsi="Times New Roman" w:cs="Times New Roman"/>
          <w:sz w:val="28"/>
          <w:szCs w:val="28"/>
        </w:rPr>
        <w:t>и повышения эффективности использования финансовых ресурсов.</w:t>
      </w:r>
    </w:p>
    <w:p w:rsidR="0051204C" w:rsidRDefault="0051204C" w:rsidP="00326107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462">
        <w:rPr>
          <w:rFonts w:ascii="Times New Roman" w:hAnsi="Times New Roman" w:cs="Times New Roman"/>
          <w:sz w:val="28"/>
          <w:szCs w:val="28"/>
          <w:lang w:eastAsia="ru-RU"/>
        </w:rPr>
        <w:t>Расходы бюджета Озерско</w:t>
      </w:r>
      <w:r w:rsidR="00141CD9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го городского округа определены 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53EB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2610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141CD9" w:rsidRPr="00613462">
        <w:rPr>
          <w:rFonts w:ascii="Times New Roman" w:hAnsi="Times New Roman" w:cs="Times New Roman"/>
          <w:sz w:val="28"/>
          <w:szCs w:val="28"/>
          <w:lang w:eastAsia="ru-RU"/>
        </w:rPr>
        <w:t>в сумме</w:t>
      </w:r>
      <w:r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107">
        <w:rPr>
          <w:rFonts w:ascii="Times New Roman" w:hAnsi="Times New Roman" w:cs="Times New Roman"/>
          <w:sz w:val="28"/>
          <w:szCs w:val="28"/>
          <w:lang w:eastAsia="ru-RU"/>
        </w:rPr>
        <w:t>4 004 738,6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>тыс. рублей с ростом к первоначальному плану 20</w:t>
      </w:r>
      <w:r w:rsidR="0032610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16D9A" w:rsidRP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F06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6107">
        <w:rPr>
          <w:rFonts w:ascii="Times New Roman" w:hAnsi="Times New Roman" w:cs="Times New Roman"/>
          <w:sz w:val="28"/>
          <w:szCs w:val="28"/>
          <w:lang w:eastAsia="ru-RU"/>
        </w:rPr>
        <w:t>1,6</w:t>
      </w:r>
      <w:r w:rsidR="00613462" w:rsidRPr="005462B8">
        <w:rPr>
          <w:rFonts w:ascii="Times New Roman" w:hAnsi="Times New Roman" w:cs="Times New Roman"/>
          <w:sz w:val="28"/>
          <w:szCs w:val="28"/>
          <w:lang w:eastAsia="ru-RU"/>
        </w:rPr>
        <w:t>%,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B8721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261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353099">
        <w:rPr>
          <w:rFonts w:ascii="Times New Roman" w:hAnsi="Times New Roman" w:cs="Times New Roman"/>
          <w:sz w:val="28"/>
          <w:szCs w:val="28"/>
          <w:lang w:eastAsia="ru-RU"/>
        </w:rPr>
        <w:t>3 613 531,8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>тыс. рублей, на 20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30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353099">
        <w:rPr>
          <w:rFonts w:ascii="Times New Roman" w:hAnsi="Times New Roman" w:cs="Times New Roman"/>
          <w:sz w:val="28"/>
          <w:szCs w:val="28"/>
          <w:lang w:eastAsia="ru-RU"/>
        </w:rPr>
        <w:t>3 575 620,0</w:t>
      </w:r>
      <w:r w:rsidR="00A53EBC" w:rsidRPr="00A53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3462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51204C" w:rsidRPr="00225070" w:rsidRDefault="00130120" w:rsidP="00FF4EBE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120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по-прежнему остаются социально ориентированными и </w:t>
      </w:r>
      <w:proofErr w:type="gramStart"/>
      <w:r w:rsidRPr="00130120">
        <w:rPr>
          <w:rFonts w:ascii="Times New Roman" w:hAnsi="Times New Roman" w:cs="Times New Roman"/>
          <w:sz w:val="28"/>
          <w:szCs w:val="28"/>
          <w:lang w:eastAsia="ru-RU"/>
        </w:rPr>
        <w:t>в  полном</w:t>
      </w:r>
      <w:proofErr w:type="gramEnd"/>
      <w:r w:rsidRPr="00130120">
        <w:rPr>
          <w:rFonts w:ascii="Times New Roman" w:hAnsi="Times New Roman" w:cs="Times New Roman"/>
          <w:sz w:val="28"/>
          <w:szCs w:val="28"/>
          <w:lang w:eastAsia="ru-RU"/>
        </w:rPr>
        <w:t xml:space="preserve">  объеме  включают  в  себя обязательства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 в  сфере  </w:t>
      </w:r>
      <w:r w:rsidRPr="00130120">
        <w:rPr>
          <w:rFonts w:ascii="Times New Roman" w:hAnsi="Times New Roman" w:cs="Times New Roman"/>
          <w:sz w:val="28"/>
          <w:szCs w:val="28"/>
          <w:lang w:eastAsia="ru-RU"/>
        </w:rPr>
        <w:t xml:space="preserve">  образования, поддержки  и  защиты  граждан,  культуры  и  спорта.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22507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>асход</w:t>
      </w:r>
      <w:r w:rsidR="0022507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>, связанны</w:t>
      </w:r>
      <w:r w:rsidR="0022507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1204C" w:rsidRPr="00225070">
        <w:rPr>
          <w:rFonts w:ascii="Times New Roman" w:hAnsi="Times New Roman" w:cs="Times New Roman"/>
          <w:sz w:val="28"/>
          <w:szCs w:val="28"/>
          <w:lang w:eastAsia="ru-RU"/>
        </w:rPr>
        <w:t xml:space="preserve"> с функционированием социальных отраслей</w:t>
      </w:r>
      <w:r w:rsidR="006B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B4061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округа,</w:t>
      </w:r>
      <w:r w:rsidR="00960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10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53099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3530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D2CCC">
        <w:rPr>
          <w:rFonts w:ascii="Times New Roman" w:hAnsi="Times New Roman" w:cs="Times New Roman"/>
          <w:sz w:val="28"/>
          <w:szCs w:val="28"/>
          <w:lang w:eastAsia="ru-RU"/>
        </w:rPr>
        <w:t xml:space="preserve"> гг. составит порядка 80</w:t>
      </w:r>
      <w:r w:rsidR="005462B8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40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6E64" w:rsidRDefault="00B87213" w:rsidP="00FF4E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составе расходов бюджета округа предусмотрено финансовое обеспечение реализации </w:t>
      </w:r>
      <w:r w:rsidR="002D2CC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82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2D2CCC">
        <w:rPr>
          <w:rFonts w:ascii="Times New Roman" w:hAnsi="Times New Roman" w:cs="Times New Roman"/>
          <w:sz w:val="28"/>
          <w:szCs w:val="28"/>
        </w:rPr>
        <w:t>26</w:t>
      </w:r>
      <w:r w:rsidR="00960B82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программ. Программные расходы запланированы </w:t>
      </w:r>
      <w:r w:rsidR="00B406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061A">
        <w:rPr>
          <w:rFonts w:ascii="Times New Roman" w:hAnsi="Times New Roman" w:cs="Times New Roman"/>
          <w:sz w:val="28"/>
          <w:szCs w:val="28"/>
        </w:rPr>
        <w:t>2</w:t>
      </w:r>
      <w:r w:rsidR="00353099">
        <w:rPr>
          <w:rFonts w:ascii="Times New Roman" w:hAnsi="Times New Roman" w:cs="Times New Roman"/>
          <w:sz w:val="28"/>
          <w:szCs w:val="28"/>
        </w:rPr>
        <w:t>1</w:t>
      </w:r>
      <w:r w:rsidR="00B406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2D2CCC">
        <w:rPr>
          <w:rFonts w:ascii="Times New Roman" w:hAnsi="Times New Roman" w:cs="Times New Roman"/>
          <w:sz w:val="28"/>
          <w:szCs w:val="28"/>
        </w:rPr>
        <w:t>3 849 363,99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1096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2D2CCC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 округа. </w:t>
      </w:r>
    </w:p>
    <w:p w:rsidR="00960B82" w:rsidRDefault="00960B82" w:rsidP="00FF4EBE">
      <w:pPr>
        <w:spacing w:line="360" w:lineRule="auto"/>
        <w:ind w:firstLine="36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 учетом необходимости обеспечения выполнения большого объема обязательств преимущественно социального характера бюджет округа на 20</w:t>
      </w:r>
      <w:r w:rsidR="00B4061A">
        <w:rPr>
          <w:rFonts w:ascii="Times New Roman" w:hAnsi="Times New Roman" w:cs="Times New Roman"/>
          <w:sz w:val="28"/>
          <w:szCs w:val="28"/>
        </w:rPr>
        <w:t>2</w:t>
      </w:r>
      <w:r w:rsidR="003530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 с дефицитом </w:t>
      </w:r>
      <w:r w:rsidR="00353099">
        <w:rPr>
          <w:rFonts w:ascii="Times New Roman" w:hAnsi="Times New Roman" w:cs="Times New Roman"/>
          <w:sz w:val="28"/>
          <w:szCs w:val="28"/>
        </w:rPr>
        <w:t>16 5</w:t>
      </w:r>
      <w:r w:rsidR="00B4061A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3530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061A">
        <w:rPr>
          <w:rFonts w:ascii="Times New Roman" w:hAnsi="Times New Roman" w:cs="Times New Roman"/>
          <w:sz w:val="28"/>
          <w:szCs w:val="28"/>
        </w:rPr>
        <w:t>1</w:t>
      </w:r>
      <w:r w:rsidR="003530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B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0B8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3530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960B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B8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960B82">
        <w:t xml:space="preserve"> </w:t>
      </w:r>
    </w:p>
    <w:p w:rsidR="005933FE" w:rsidRDefault="00353099" w:rsidP="00FF4EB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99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на 2021 год и на плановый период 2022 и 2023 годов определены изменения остатков средств на счете по учету средств бюджета Озерского городского округа в течение соответствующего финансового года.</w:t>
      </w:r>
    </w:p>
    <w:p w:rsidR="00353099" w:rsidRDefault="00467C74" w:rsidP="00FF4EB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353099" w:rsidRPr="00353099">
        <w:rPr>
          <w:rFonts w:ascii="Times New Roman" w:hAnsi="Times New Roman" w:cs="Times New Roman"/>
          <w:sz w:val="28"/>
          <w:szCs w:val="28"/>
        </w:rPr>
        <w:t>муниципального долга в бюджетном цикле на 202</w:t>
      </w:r>
      <w:r w:rsidR="00353099">
        <w:rPr>
          <w:rFonts w:ascii="Times New Roman" w:hAnsi="Times New Roman" w:cs="Times New Roman"/>
          <w:sz w:val="28"/>
          <w:szCs w:val="28"/>
        </w:rPr>
        <w:t>1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53099">
        <w:rPr>
          <w:rFonts w:ascii="Times New Roman" w:hAnsi="Times New Roman" w:cs="Times New Roman"/>
          <w:sz w:val="28"/>
          <w:szCs w:val="28"/>
        </w:rPr>
        <w:t>2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 и 202</w:t>
      </w:r>
      <w:r w:rsidR="00353099">
        <w:rPr>
          <w:rFonts w:ascii="Times New Roman" w:hAnsi="Times New Roman" w:cs="Times New Roman"/>
          <w:sz w:val="28"/>
          <w:szCs w:val="28"/>
        </w:rPr>
        <w:t>3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 годов не планиру</w:t>
      </w:r>
      <w:r w:rsidR="002D2CCC">
        <w:rPr>
          <w:rFonts w:ascii="Times New Roman" w:hAnsi="Times New Roman" w:cs="Times New Roman"/>
          <w:sz w:val="28"/>
          <w:szCs w:val="28"/>
        </w:rPr>
        <w:t>е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тся к изменениям.   </w:t>
      </w:r>
    </w:p>
    <w:p w:rsidR="00353099" w:rsidRDefault="00353099" w:rsidP="002A276B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99">
        <w:rPr>
          <w:rFonts w:ascii="Times New Roman" w:hAnsi="Times New Roman" w:cs="Times New Roman"/>
          <w:sz w:val="28"/>
          <w:szCs w:val="28"/>
        </w:rPr>
        <w:t xml:space="preserve">Параметры представленного проекта основного финансового плана Озерского городского округа сбалансированы, расходная часть бюджета обеспечена в полной мере источниками покрытия, реальными к поступлению. </w:t>
      </w:r>
    </w:p>
    <w:p w:rsidR="00960B82" w:rsidRDefault="002A276B" w:rsidP="002A276B">
      <w:pPr>
        <w:spacing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04C" w:rsidRDefault="008B12D3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04C" w:rsidRPr="00C03534">
        <w:rPr>
          <w:rFonts w:ascii="Times New Roman" w:hAnsi="Times New Roman" w:cs="Times New Roman"/>
          <w:sz w:val="28"/>
          <w:szCs w:val="28"/>
        </w:rPr>
        <w:t>Для финансового обеспечения реализации мероприятий по дальнейшему социально-экономическому развитию округа участники публичных слушаний</w:t>
      </w:r>
      <w:r w:rsidR="00C9499A">
        <w:rPr>
          <w:rFonts w:ascii="Times New Roman" w:hAnsi="Times New Roman" w:cs="Times New Roman"/>
          <w:sz w:val="28"/>
          <w:szCs w:val="28"/>
        </w:rPr>
        <w:t>,</w:t>
      </w:r>
      <w:r w:rsidR="00C9499A" w:rsidRPr="00C9499A">
        <w:t xml:space="preserve"> </w:t>
      </w:r>
      <w:r w:rsidR="00C9499A">
        <w:rPr>
          <w:rFonts w:ascii="Times New Roman" w:hAnsi="Times New Roman" w:cs="Times New Roman"/>
          <w:sz w:val="28"/>
          <w:szCs w:val="28"/>
        </w:rPr>
        <w:t>в целом</w:t>
      </w:r>
      <w:r w:rsidR="00C9499A" w:rsidRPr="00C9499A">
        <w:t xml:space="preserve"> </w:t>
      </w:r>
      <w:r w:rsidR="00C9499A" w:rsidRPr="00C9499A">
        <w:rPr>
          <w:rFonts w:ascii="Times New Roman" w:hAnsi="Times New Roman" w:cs="Times New Roman"/>
          <w:sz w:val="28"/>
          <w:szCs w:val="28"/>
        </w:rPr>
        <w:t>поддерживая</w:t>
      </w:r>
      <w:r w:rsidR="00C9499A">
        <w:rPr>
          <w:rFonts w:ascii="Times New Roman" w:hAnsi="Times New Roman" w:cs="Times New Roman"/>
          <w:sz w:val="28"/>
          <w:szCs w:val="28"/>
        </w:rPr>
        <w:t xml:space="preserve"> концепцию проекта решения,</w:t>
      </w:r>
      <w:r w:rsidR="0051204C" w:rsidRPr="00C03534">
        <w:rPr>
          <w:rFonts w:ascii="Times New Roman" w:hAnsi="Times New Roman" w:cs="Times New Roman"/>
          <w:sz w:val="28"/>
          <w:szCs w:val="28"/>
        </w:rPr>
        <w:t xml:space="preserve"> </w:t>
      </w:r>
      <w:r w:rsidR="0051204C" w:rsidRPr="00C9499A">
        <w:rPr>
          <w:rFonts w:ascii="Times New Roman" w:hAnsi="Times New Roman" w:cs="Times New Roman"/>
          <w:b/>
          <w:i/>
          <w:sz w:val="28"/>
          <w:szCs w:val="28"/>
        </w:rPr>
        <w:t>рекомендуют</w:t>
      </w:r>
      <w:r w:rsidR="0051204C" w:rsidRPr="00C03534">
        <w:rPr>
          <w:rFonts w:ascii="Times New Roman" w:hAnsi="Times New Roman" w:cs="Times New Roman"/>
          <w:sz w:val="28"/>
          <w:szCs w:val="28"/>
        </w:rPr>
        <w:t>:</w:t>
      </w:r>
    </w:p>
    <w:p w:rsidR="00993C7A" w:rsidRPr="00C03534" w:rsidRDefault="00993C7A" w:rsidP="008B12D3">
      <w:pPr>
        <w:shd w:val="clear" w:color="auto" w:fill="FFFFFF"/>
        <w:tabs>
          <w:tab w:val="left" w:pos="540"/>
          <w:tab w:val="left" w:pos="6773"/>
        </w:tabs>
        <w:spacing w:after="254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099" w:rsidRPr="00353099" w:rsidRDefault="0051204C" w:rsidP="003530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3099">
        <w:rPr>
          <w:rFonts w:ascii="Times New Roman" w:hAnsi="Times New Roman" w:cs="Times New Roman"/>
          <w:i/>
          <w:sz w:val="28"/>
          <w:szCs w:val="28"/>
        </w:rPr>
        <w:t>Собранию депута</w:t>
      </w:r>
      <w:r w:rsidR="00353099" w:rsidRPr="00353099">
        <w:rPr>
          <w:rFonts w:ascii="Times New Roman" w:hAnsi="Times New Roman" w:cs="Times New Roman"/>
          <w:i/>
          <w:sz w:val="28"/>
          <w:szCs w:val="28"/>
        </w:rPr>
        <w:t>тов Озерского городского округа</w:t>
      </w:r>
      <w:r w:rsidR="00353099" w:rsidRPr="00353099">
        <w:t xml:space="preserve"> </w:t>
      </w:r>
      <w:r w:rsidR="00353099" w:rsidRPr="00353099">
        <w:rPr>
          <w:rFonts w:ascii="Times New Roman" w:hAnsi="Times New Roman" w:cs="Times New Roman"/>
          <w:sz w:val="28"/>
          <w:szCs w:val="28"/>
        </w:rPr>
        <w:t>рассмотреть и принять проект решения «О бюджете Озерского городского округа на 2021 год и на плановый период 2022 и 2023 годов».</w:t>
      </w:r>
    </w:p>
    <w:p w:rsidR="0051204C" w:rsidRPr="0008435A" w:rsidRDefault="0051204C" w:rsidP="00353099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C035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70EC" w:rsidRDefault="0051204C" w:rsidP="00353099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099">
        <w:rPr>
          <w:rFonts w:ascii="Times New Roman" w:hAnsi="Times New Roman" w:cs="Times New Roman"/>
          <w:i/>
          <w:sz w:val="28"/>
          <w:szCs w:val="28"/>
        </w:rPr>
        <w:t>Контрольно-счетной палате Озерского городского округа</w:t>
      </w:r>
      <w:r w:rsidRPr="00C03534">
        <w:rPr>
          <w:rFonts w:ascii="Times New Roman" w:hAnsi="Times New Roman" w:cs="Times New Roman"/>
          <w:sz w:val="28"/>
          <w:szCs w:val="28"/>
        </w:rPr>
        <w:t xml:space="preserve"> </w:t>
      </w:r>
      <w:r w:rsidR="00353099" w:rsidRPr="00353099">
        <w:rPr>
          <w:rFonts w:ascii="Times New Roman" w:hAnsi="Times New Roman" w:cs="Times New Roman"/>
          <w:sz w:val="28"/>
          <w:szCs w:val="28"/>
        </w:rPr>
        <w:t xml:space="preserve">усилить контроль за целевым, эффективным и экономным </w:t>
      </w:r>
      <w:r w:rsidR="00353099">
        <w:rPr>
          <w:rFonts w:ascii="Times New Roman" w:hAnsi="Times New Roman" w:cs="Times New Roman"/>
          <w:sz w:val="28"/>
          <w:szCs w:val="28"/>
        </w:rPr>
        <w:t>расходованием бюджетных средств.</w:t>
      </w:r>
    </w:p>
    <w:p w:rsidR="00993C7A" w:rsidRPr="0008435A" w:rsidRDefault="00B470EC" w:rsidP="00353099">
      <w:pPr>
        <w:pStyle w:val="a3"/>
        <w:spacing w:line="360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0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204C" w:rsidRPr="00637B44" w:rsidRDefault="0051204C" w:rsidP="00FF4EBE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CCC">
        <w:rPr>
          <w:rFonts w:ascii="Times New Roman" w:hAnsi="Times New Roman" w:cs="Times New Roman"/>
          <w:i/>
          <w:sz w:val="28"/>
          <w:szCs w:val="28"/>
        </w:rPr>
        <w:t>Администрации Озерского городского округа</w:t>
      </w:r>
      <w:r w:rsidRPr="00637B44">
        <w:rPr>
          <w:rFonts w:ascii="Times New Roman" w:hAnsi="Times New Roman" w:cs="Times New Roman"/>
          <w:sz w:val="28"/>
          <w:szCs w:val="28"/>
        </w:rPr>
        <w:t>:</w:t>
      </w:r>
    </w:p>
    <w:p w:rsidR="00637B44" w:rsidRDefault="0008435A" w:rsidP="00FF4EBE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B44">
        <w:rPr>
          <w:rFonts w:ascii="Times New Roman" w:hAnsi="Times New Roman" w:cs="Times New Roman"/>
          <w:sz w:val="28"/>
          <w:szCs w:val="28"/>
        </w:rPr>
        <w:t xml:space="preserve">) </w:t>
      </w:r>
      <w:r w:rsidR="005B04E4">
        <w:rPr>
          <w:rFonts w:ascii="Times New Roman" w:hAnsi="Times New Roman" w:cs="Times New Roman"/>
          <w:sz w:val="28"/>
          <w:szCs w:val="28"/>
        </w:rPr>
        <w:t>начать активное внедрение практики инициативного бюджетирования;</w:t>
      </w:r>
    </w:p>
    <w:p w:rsidR="00637B44" w:rsidRDefault="0008435A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43F9" w:rsidRPr="00637B44">
        <w:rPr>
          <w:rFonts w:ascii="Times New Roman" w:hAnsi="Times New Roman" w:cs="Times New Roman"/>
          <w:sz w:val="28"/>
          <w:szCs w:val="28"/>
        </w:rPr>
        <w:t xml:space="preserve">) </w:t>
      </w:r>
      <w:r w:rsidR="00353099">
        <w:rPr>
          <w:rFonts w:ascii="Times New Roman" w:hAnsi="Times New Roman" w:cs="Times New Roman"/>
          <w:sz w:val="28"/>
          <w:szCs w:val="28"/>
        </w:rPr>
        <w:t>продолжить</w:t>
      </w:r>
      <w:r w:rsidR="00637B44">
        <w:rPr>
          <w:rFonts w:ascii="Times New Roman" w:hAnsi="Times New Roman" w:cs="Times New Roman"/>
          <w:sz w:val="28"/>
          <w:szCs w:val="28"/>
        </w:rPr>
        <w:t xml:space="preserve"> контроль за выполнением </w:t>
      </w:r>
      <w:r w:rsidR="00637B44" w:rsidRPr="00637B44">
        <w:rPr>
          <w:rFonts w:ascii="Times New Roman" w:hAnsi="Times New Roman" w:cs="Times New Roman"/>
          <w:sz w:val="28"/>
          <w:szCs w:val="28"/>
        </w:rPr>
        <w:t>бюджетным</w:t>
      </w:r>
      <w:r w:rsidR="00B15E1A">
        <w:rPr>
          <w:rFonts w:ascii="Times New Roman" w:hAnsi="Times New Roman" w:cs="Times New Roman"/>
          <w:sz w:val="28"/>
          <w:szCs w:val="28"/>
        </w:rPr>
        <w:t>и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B15E1A">
        <w:rPr>
          <w:rFonts w:ascii="Times New Roman" w:hAnsi="Times New Roman" w:cs="Times New Roman"/>
          <w:sz w:val="28"/>
          <w:szCs w:val="28"/>
        </w:rPr>
        <w:t>и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</w:t>
      </w:r>
      <w:r w:rsidR="00637B44">
        <w:rPr>
          <w:rFonts w:ascii="Times New Roman" w:hAnsi="Times New Roman" w:cs="Times New Roman"/>
          <w:sz w:val="28"/>
          <w:szCs w:val="28"/>
        </w:rPr>
        <w:t>муниципальн</w:t>
      </w:r>
      <w:r w:rsidR="00B15E1A">
        <w:rPr>
          <w:rFonts w:ascii="Times New Roman" w:hAnsi="Times New Roman" w:cs="Times New Roman"/>
          <w:sz w:val="28"/>
          <w:szCs w:val="28"/>
        </w:rPr>
        <w:t xml:space="preserve">ых </w:t>
      </w:r>
      <w:r w:rsidR="00637B44" w:rsidRPr="00637B44">
        <w:rPr>
          <w:rFonts w:ascii="Times New Roman" w:hAnsi="Times New Roman" w:cs="Times New Roman"/>
          <w:sz w:val="28"/>
          <w:szCs w:val="28"/>
        </w:rPr>
        <w:t>задани</w:t>
      </w:r>
      <w:r w:rsidR="00B15E1A">
        <w:rPr>
          <w:rFonts w:ascii="Times New Roman" w:hAnsi="Times New Roman" w:cs="Times New Roman"/>
          <w:sz w:val="28"/>
          <w:szCs w:val="28"/>
        </w:rPr>
        <w:t>й</w:t>
      </w:r>
      <w:r w:rsidR="00637B44" w:rsidRPr="00637B44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  <w:r w:rsidR="00B15E1A">
        <w:rPr>
          <w:rFonts w:ascii="Times New Roman" w:hAnsi="Times New Roman" w:cs="Times New Roman"/>
          <w:sz w:val="28"/>
          <w:szCs w:val="28"/>
        </w:rPr>
        <w:t>, в том числе за достижением установленных в них показателей, а также за повышением качества оказываемых услуг;</w:t>
      </w:r>
    </w:p>
    <w:p w:rsidR="00993C7A" w:rsidRDefault="0008435A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3FE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2702B8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округа</w:t>
      </w:r>
      <w:r>
        <w:rPr>
          <w:rFonts w:ascii="Times New Roman" w:hAnsi="Times New Roman" w:cs="Times New Roman"/>
          <w:sz w:val="28"/>
          <w:szCs w:val="28"/>
        </w:rPr>
        <w:t>, в том числе выделенных на реализацию национальных проектов;</w:t>
      </w:r>
    </w:p>
    <w:p w:rsidR="00993C7A" w:rsidRDefault="0008435A" w:rsidP="00637B44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93C7A">
        <w:rPr>
          <w:rFonts w:ascii="Times New Roman" w:hAnsi="Times New Roman" w:cs="Times New Roman"/>
          <w:sz w:val="28"/>
          <w:szCs w:val="28"/>
        </w:rPr>
        <w:t>) усилить</w:t>
      </w:r>
      <w:r w:rsidR="00993C7A" w:rsidRPr="00993C7A">
        <w:rPr>
          <w:rFonts w:ascii="Times New Roman" w:hAnsi="Times New Roman" w:cs="Times New Roman"/>
          <w:sz w:val="28"/>
          <w:szCs w:val="28"/>
        </w:rPr>
        <w:t xml:space="preserve"> работу по координации действий по работе с муниципальными предприятиями, имеющими неудовлетворит</w:t>
      </w:r>
      <w:r w:rsidR="00353099">
        <w:rPr>
          <w:rFonts w:ascii="Times New Roman" w:hAnsi="Times New Roman" w:cs="Times New Roman"/>
          <w:sz w:val="28"/>
          <w:szCs w:val="28"/>
        </w:rPr>
        <w:t>ельные экономические показатели.</w:t>
      </w:r>
    </w:p>
    <w:p w:rsidR="00C35E3E" w:rsidRDefault="004956C2" w:rsidP="005000A5">
      <w:pPr>
        <w:pStyle w:val="a3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276B" w:rsidRPr="00467C74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>Главным администраторам доходов бюджета Озерского городского округа</w:t>
      </w:r>
      <w:r w:rsidR="002A276B" w:rsidRPr="00467C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204C" w:rsidRDefault="00B57027" w:rsidP="00B57027">
      <w:pPr>
        <w:pStyle w:val="a3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повысить уровень собираемо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администрируемых доходов и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обеспечить реализацию мер по увеличению их поступления в бюджет округа;</w:t>
      </w:r>
    </w:p>
    <w:p w:rsidR="002A276B" w:rsidRPr="006149CC" w:rsidRDefault="00B57027" w:rsidP="00B57027">
      <w:pPr>
        <w:pStyle w:val="a3"/>
        <w:tabs>
          <w:tab w:val="left" w:pos="567"/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A276B">
        <w:rPr>
          <w:rFonts w:ascii="Times New Roman" w:hAnsi="Times New Roman" w:cs="Times New Roman"/>
          <w:sz w:val="28"/>
          <w:szCs w:val="28"/>
          <w:lang w:eastAsia="ru-RU"/>
        </w:rPr>
        <w:t>2) планировать объем поступлений в бюджет округа с учетом их ожидаемых поступлений по результатам работы по взысканию дебиторской задолженности и возврату в полном объеме просроченной дебиторской задолженности.</w:t>
      </w:r>
    </w:p>
    <w:p w:rsidR="0051204C" w:rsidRPr="006149CC" w:rsidRDefault="0051204C" w:rsidP="00FF4E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</w:rPr>
        <w:tab/>
      </w:r>
    </w:p>
    <w:p w:rsidR="0051204C" w:rsidRPr="002D2C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Главным распорядителям средств </w:t>
      </w:r>
      <w:r w:rsidR="00B60901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бюджета </w:t>
      </w:r>
      <w:r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>Озерского городского округа:</w:t>
      </w:r>
    </w:p>
    <w:p w:rsidR="0051204C" w:rsidRDefault="00C8684C" w:rsidP="00FF4EBE">
      <w:pPr>
        <w:pStyle w:val="a3"/>
        <w:numPr>
          <w:ilvl w:val="0"/>
          <w:numId w:val="7"/>
        </w:numPr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повышение качества подготовки и эффективности реализации муниципальных программ;</w:t>
      </w:r>
    </w:p>
    <w:p w:rsidR="004F04AB" w:rsidRDefault="0039573D" w:rsidP="0039573D">
      <w:pPr>
        <w:pStyle w:val="a3"/>
        <w:spacing w:line="360" w:lineRule="auto"/>
        <w:ind w:left="18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3C7A">
        <w:rPr>
          <w:rFonts w:ascii="Times New Roman" w:hAnsi="Times New Roman" w:cs="Times New Roman"/>
          <w:sz w:val="28"/>
          <w:szCs w:val="28"/>
        </w:rPr>
        <w:t>не допускать образования просроченной кредиторской задолженности по принятым обязательствам;</w:t>
      </w:r>
    </w:p>
    <w:p w:rsidR="00244B21" w:rsidRPr="006149CC" w:rsidRDefault="00244B21" w:rsidP="0039573D">
      <w:pPr>
        <w:pStyle w:val="a3"/>
        <w:spacing w:line="360" w:lineRule="auto"/>
        <w:ind w:left="180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C7636">
        <w:rPr>
          <w:rFonts w:ascii="Times New Roman" w:hAnsi="Times New Roman" w:cs="Times New Roman"/>
          <w:sz w:val="28"/>
          <w:szCs w:val="28"/>
        </w:rPr>
        <w:t>обеспечить сохранение достигнутых индикативных значений средней заработной платы работников бюджетной сферы;</w:t>
      </w:r>
    </w:p>
    <w:p w:rsidR="00CA5451" w:rsidRDefault="00244B21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727" w:rsidRPr="006149CC">
        <w:rPr>
          <w:rFonts w:ascii="Times New Roman" w:hAnsi="Times New Roman" w:cs="Times New Roman"/>
          <w:sz w:val="28"/>
          <w:szCs w:val="28"/>
        </w:rPr>
        <w:t xml:space="preserve">) </w:t>
      </w:r>
      <w:r w:rsidR="002702B8" w:rsidRPr="002702B8">
        <w:rPr>
          <w:rFonts w:ascii="Times New Roman" w:hAnsi="Times New Roman" w:cs="Times New Roman"/>
          <w:sz w:val="28"/>
          <w:szCs w:val="28"/>
        </w:rPr>
        <w:t xml:space="preserve">повысить эффективность финансовых взаимоотношений с областными исполнительными </w:t>
      </w:r>
      <w:r w:rsidR="002702B8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 w:rsidR="00FF6704">
        <w:rPr>
          <w:rFonts w:ascii="Times New Roman" w:hAnsi="Times New Roman" w:cs="Times New Roman"/>
          <w:sz w:val="28"/>
          <w:szCs w:val="28"/>
        </w:rPr>
        <w:t>;</w:t>
      </w:r>
    </w:p>
    <w:p w:rsidR="00FF6704" w:rsidRDefault="00FF6704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провести анализ количества подведомственных учреждений,</w:t>
      </w:r>
      <w:r w:rsidRPr="00FF6704">
        <w:t xml:space="preserve"> </w:t>
      </w:r>
      <w:r w:rsidRPr="00FF670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F6704">
        <w:rPr>
          <w:rFonts w:ascii="Times New Roman" w:hAnsi="Times New Roman" w:cs="Times New Roman"/>
          <w:sz w:val="28"/>
          <w:szCs w:val="28"/>
        </w:rPr>
        <w:t>штатных расписаний</w:t>
      </w:r>
      <w:r>
        <w:rPr>
          <w:rFonts w:ascii="Times New Roman" w:hAnsi="Times New Roman" w:cs="Times New Roman"/>
          <w:sz w:val="28"/>
          <w:szCs w:val="28"/>
        </w:rPr>
        <w:t xml:space="preserve"> с целью оптимизации расходов и их эффективности.</w:t>
      </w:r>
    </w:p>
    <w:p w:rsidR="00993C7A" w:rsidRDefault="00993C7A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C7A">
        <w:rPr>
          <w:rFonts w:ascii="Times New Roman" w:hAnsi="Times New Roman" w:cs="Times New Roman"/>
          <w:sz w:val="28"/>
          <w:szCs w:val="28"/>
        </w:rPr>
        <w:t>6) не допускать принятия новых расходных обязательств при отсутствии средств на финансирование действующих расходных обязательств, а также принятия бюджетных обязательств в размерах, превышающих утвержденные лимиты бюджетных обязательств</w:t>
      </w:r>
      <w:r w:rsidR="00467C74">
        <w:rPr>
          <w:rFonts w:ascii="Times New Roman" w:hAnsi="Times New Roman" w:cs="Times New Roman"/>
          <w:sz w:val="28"/>
          <w:szCs w:val="28"/>
        </w:rPr>
        <w:t>.</w:t>
      </w:r>
    </w:p>
    <w:p w:rsidR="00C8684C" w:rsidRDefault="00C8684C" w:rsidP="00FF4EBE">
      <w:pPr>
        <w:pStyle w:val="a3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04C" w:rsidRPr="006149CC" w:rsidRDefault="0051204C" w:rsidP="00FF4EBE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Управлению Федеральной налоговой службы по Челябинско</w:t>
      </w:r>
      <w:r w:rsidR="00163978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й области </w:t>
      </w:r>
      <w:r w:rsidR="006B25EB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рекомендовать </w:t>
      </w:r>
      <w:r w:rsidR="00244B21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>продолжить</w:t>
      </w:r>
      <w:r w:rsidR="00163978" w:rsidRPr="002D2C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работу</w:t>
      </w:r>
      <w:r w:rsidR="00163978" w:rsidRPr="006149C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реализации предусмотренных действующим законодательством Российской Федерации мер по обеспечению полноты</w:t>
      </w:r>
      <w:r w:rsidR="00246692">
        <w:rPr>
          <w:rFonts w:ascii="Times New Roman" w:hAnsi="Times New Roman" w:cs="Times New Roman"/>
          <w:sz w:val="28"/>
          <w:szCs w:val="28"/>
          <w:lang w:eastAsia="ru-RU"/>
        </w:rPr>
        <w:t xml:space="preserve"> и своевременности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взыскания имеющейся задолженности по платежам в бюджетную систему Российской Федерации, в том числе в бюджет Озерского городского округа;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актуализации базы данных налоговых органов с целью обеспечения полноты</w:t>
      </w:r>
      <w:r w:rsidR="001533C9">
        <w:rPr>
          <w:rFonts w:ascii="Times New Roman" w:hAnsi="Times New Roman" w:cs="Times New Roman"/>
          <w:sz w:val="28"/>
          <w:szCs w:val="28"/>
          <w:lang w:eastAsia="ru-RU"/>
        </w:rPr>
        <w:t xml:space="preserve">, своевременности и правомерности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привлечения физических лиц к уплате имущественных налогов;</w:t>
      </w:r>
    </w:p>
    <w:p w:rsidR="0051204C" w:rsidRPr="006149CC" w:rsidRDefault="00163978" w:rsidP="00FF4EBE">
      <w:pPr>
        <w:pStyle w:val="a3"/>
        <w:numPr>
          <w:ilvl w:val="0"/>
          <w:numId w:val="5"/>
        </w:numPr>
        <w:tabs>
          <w:tab w:val="left" w:pos="135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1204C" w:rsidRPr="006149CC">
        <w:rPr>
          <w:rFonts w:ascii="Times New Roman" w:hAnsi="Times New Roman" w:cs="Times New Roman"/>
          <w:sz w:val="28"/>
          <w:szCs w:val="28"/>
          <w:lang w:eastAsia="ru-RU"/>
        </w:rPr>
        <w:t>проведению комплексных мероприятий по легализации налоговой базы по налогу на доходы физических лиц.</w:t>
      </w:r>
    </w:p>
    <w:p w:rsidR="005B0727" w:rsidRPr="0008435A" w:rsidRDefault="005B0727" w:rsidP="00FF4EBE">
      <w:pPr>
        <w:pStyle w:val="a3"/>
        <w:tabs>
          <w:tab w:val="left" w:pos="1350"/>
        </w:tabs>
        <w:spacing w:after="0" w:line="360" w:lineRule="auto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1204C" w:rsidRDefault="0051204C" w:rsidP="00FF4EBE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49CC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организаций, индивидуальным предпринимателям и физическим лицам, являющимися налогоплательщиками на территории Озерского городского округа, обеспечить 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областной бюджет и бюджет округа, а также погашение имеющейся задолженности.</w:t>
      </w:r>
    </w:p>
    <w:p w:rsidR="005B04E4" w:rsidRDefault="005B04E4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04C" w:rsidRDefault="0051204C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рекомендации приняты </w:t>
      </w:r>
      <w:r w:rsidR="00467C7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57027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67C7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7027" w:rsidRDefault="00B57027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99C" w:rsidRPr="00F5322F" w:rsidRDefault="0068099C" w:rsidP="00FF4EBE">
      <w:pPr>
        <w:pStyle w:val="a3"/>
        <w:spacing w:after="0" w:line="360" w:lineRule="auto"/>
        <w:ind w:left="1069" w:hanging="34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C74" w:rsidRDefault="002D2CCC" w:rsidP="00462C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51204C" w:rsidRPr="00F5322F" w:rsidRDefault="0051204C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322F">
        <w:rPr>
          <w:rFonts w:ascii="Times New Roman" w:hAnsi="Times New Roman" w:cs="Times New Roman"/>
          <w:sz w:val="28"/>
          <w:szCs w:val="28"/>
          <w:lang w:eastAsia="ru-RU"/>
        </w:rPr>
        <w:t>Озерского городского округа,</w:t>
      </w:r>
    </w:p>
    <w:p w:rsidR="0051204C" w:rsidRPr="00F5322F" w:rsidRDefault="00F439E9" w:rsidP="00F532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>редседательствующий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</w:p>
    <w:p w:rsidR="00F439E9" w:rsidRDefault="00F439E9" w:rsidP="00F5322F">
      <w:pPr>
        <w:tabs>
          <w:tab w:val="left" w:pos="744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публичных слушаниях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F670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</w:t>
      </w:r>
      <w:bookmarkStart w:id="0" w:name="_GoBack"/>
      <w:bookmarkEnd w:id="0"/>
      <w:r w:rsidR="0051204C" w:rsidRPr="00F5322F">
        <w:rPr>
          <w:rFonts w:ascii="Times New Roman" w:hAnsi="Times New Roman" w:cs="Times New Roman"/>
          <w:sz w:val="28"/>
          <w:szCs w:val="28"/>
          <w:lang w:eastAsia="ru-RU"/>
        </w:rPr>
        <w:t xml:space="preserve">____         </w:t>
      </w:r>
      <w:r w:rsidR="002D2CCC">
        <w:rPr>
          <w:rFonts w:ascii="Times New Roman" w:hAnsi="Times New Roman" w:cs="Times New Roman"/>
          <w:sz w:val="28"/>
          <w:szCs w:val="28"/>
          <w:lang w:eastAsia="ru-RU"/>
        </w:rPr>
        <w:t>А.А. Кузнеченков</w:t>
      </w:r>
    </w:p>
    <w:sectPr w:rsidR="00F439E9" w:rsidSect="00C043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C87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5924076"/>
    <w:multiLevelType w:val="hybridMultilevel"/>
    <w:tmpl w:val="08307558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63F2610"/>
    <w:multiLevelType w:val="hybridMultilevel"/>
    <w:tmpl w:val="AFAA9DA0"/>
    <w:lvl w:ilvl="0" w:tplc="1392170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CF51C38"/>
    <w:multiLevelType w:val="hybridMultilevel"/>
    <w:tmpl w:val="599C233E"/>
    <w:lvl w:ilvl="0" w:tplc="78BE724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EF150F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CE36CD"/>
    <w:multiLevelType w:val="hybridMultilevel"/>
    <w:tmpl w:val="56B48B26"/>
    <w:lvl w:ilvl="0" w:tplc="23FCF39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BD8340C"/>
    <w:multiLevelType w:val="hybridMultilevel"/>
    <w:tmpl w:val="CD76B622"/>
    <w:lvl w:ilvl="0" w:tplc="88EAD8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373FEE"/>
    <w:multiLevelType w:val="multilevel"/>
    <w:tmpl w:val="1A881E5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59E35B7"/>
    <w:multiLevelType w:val="hybridMultilevel"/>
    <w:tmpl w:val="1A881E54"/>
    <w:lvl w:ilvl="0" w:tplc="C6C4E02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A209FD"/>
    <w:multiLevelType w:val="hybridMultilevel"/>
    <w:tmpl w:val="3D3A69DC"/>
    <w:lvl w:ilvl="0" w:tplc="4FAE4C5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7DF4F23"/>
    <w:multiLevelType w:val="hybridMultilevel"/>
    <w:tmpl w:val="1A6AD2EC"/>
    <w:lvl w:ilvl="0" w:tplc="2BCCA4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79"/>
    <w:rsid w:val="000150DB"/>
    <w:rsid w:val="00041912"/>
    <w:rsid w:val="000553B3"/>
    <w:rsid w:val="00057D23"/>
    <w:rsid w:val="0008435A"/>
    <w:rsid w:val="00095AE8"/>
    <w:rsid w:val="000F0B9F"/>
    <w:rsid w:val="000F1995"/>
    <w:rsid w:val="00123DC6"/>
    <w:rsid w:val="00130120"/>
    <w:rsid w:val="00141039"/>
    <w:rsid w:val="00141CD9"/>
    <w:rsid w:val="00150594"/>
    <w:rsid w:val="001533C9"/>
    <w:rsid w:val="00163978"/>
    <w:rsid w:val="00167574"/>
    <w:rsid w:val="00186E64"/>
    <w:rsid w:val="001C7636"/>
    <w:rsid w:val="001F04A2"/>
    <w:rsid w:val="0021062E"/>
    <w:rsid w:val="00213F6E"/>
    <w:rsid w:val="00216D09"/>
    <w:rsid w:val="00225070"/>
    <w:rsid w:val="00230098"/>
    <w:rsid w:val="00244B21"/>
    <w:rsid w:val="00246692"/>
    <w:rsid w:val="00250160"/>
    <w:rsid w:val="002702B8"/>
    <w:rsid w:val="002804C4"/>
    <w:rsid w:val="002976D5"/>
    <w:rsid w:val="002A276B"/>
    <w:rsid w:val="002C1938"/>
    <w:rsid w:val="002D2CCC"/>
    <w:rsid w:val="00307A10"/>
    <w:rsid w:val="0031767A"/>
    <w:rsid w:val="00326107"/>
    <w:rsid w:val="00332297"/>
    <w:rsid w:val="003407EE"/>
    <w:rsid w:val="0034628E"/>
    <w:rsid w:val="0035047A"/>
    <w:rsid w:val="00353099"/>
    <w:rsid w:val="00377BCE"/>
    <w:rsid w:val="0039573D"/>
    <w:rsid w:val="003C4356"/>
    <w:rsid w:val="003C5212"/>
    <w:rsid w:val="003D3362"/>
    <w:rsid w:val="003F3101"/>
    <w:rsid w:val="003F4E02"/>
    <w:rsid w:val="00442E7B"/>
    <w:rsid w:val="00447377"/>
    <w:rsid w:val="00462CBA"/>
    <w:rsid w:val="004679EF"/>
    <w:rsid w:val="00467C74"/>
    <w:rsid w:val="004956C2"/>
    <w:rsid w:val="004D0550"/>
    <w:rsid w:val="004F04AB"/>
    <w:rsid w:val="005000A5"/>
    <w:rsid w:val="0051204C"/>
    <w:rsid w:val="005161F8"/>
    <w:rsid w:val="00516D9A"/>
    <w:rsid w:val="005321B5"/>
    <w:rsid w:val="005462B8"/>
    <w:rsid w:val="0055254E"/>
    <w:rsid w:val="005762D7"/>
    <w:rsid w:val="005933FE"/>
    <w:rsid w:val="005B04E4"/>
    <w:rsid w:val="005B0727"/>
    <w:rsid w:val="005D55AE"/>
    <w:rsid w:val="005F6A76"/>
    <w:rsid w:val="005F7B09"/>
    <w:rsid w:val="00613462"/>
    <w:rsid w:val="006149CC"/>
    <w:rsid w:val="00635880"/>
    <w:rsid w:val="00637B44"/>
    <w:rsid w:val="0068099C"/>
    <w:rsid w:val="00686A61"/>
    <w:rsid w:val="00696A20"/>
    <w:rsid w:val="006B25EB"/>
    <w:rsid w:val="00743644"/>
    <w:rsid w:val="0076565E"/>
    <w:rsid w:val="00782D08"/>
    <w:rsid w:val="007D6D63"/>
    <w:rsid w:val="007E7D7D"/>
    <w:rsid w:val="007F0089"/>
    <w:rsid w:val="008132C0"/>
    <w:rsid w:val="008145DF"/>
    <w:rsid w:val="00817371"/>
    <w:rsid w:val="0081760E"/>
    <w:rsid w:val="00823AB2"/>
    <w:rsid w:val="00841BDE"/>
    <w:rsid w:val="008623F0"/>
    <w:rsid w:val="008B0096"/>
    <w:rsid w:val="008B12D3"/>
    <w:rsid w:val="008C4322"/>
    <w:rsid w:val="008D3C19"/>
    <w:rsid w:val="008D3CE1"/>
    <w:rsid w:val="008F6386"/>
    <w:rsid w:val="009143F9"/>
    <w:rsid w:val="00940D08"/>
    <w:rsid w:val="00954F29"/>
    <w:rsid w:val="00960B82"/>
    <w:rsid w:val="009874C3"/>
    <w:rsid w:val="00993C7A"/>
    <w:rsid w:val="00993D2A"/>
    <w:rsid w:val="009B4EFB"/>
    <w:rsid w:val="009C4553"/>
    <w:rsid w:val="009E6B3F"/>
    <w:rsid w:val="009F6193"/>
    <w:rsid w:val="00A135B3"/>
    <w:rsid w:val="00A41365"/>
    <w:rsid w:val="00A53EBC"/>
    <w:rsid w:val="00A62257"/>
    <w:rsid w:val="00A81BF6"/>
    <w:rsid w:val="00A94D96"/>
    <w:rsid w:val="00AA4D17"/>
    <w:rsid w:val="00AB458C"/>
    <w:rsid w:val="00AF0F46"/>
    <w:rsid w:val="00AF47BB"/>
    <w:rsid w:val="00B15E1A"/>
    <w:rsid w:val="00B23025"/>
    <w:rsid w:val="00B307A5"/>
    <w:rsid w:val="00B4061A"/>
    <w:rsid w:val="00B470EC"/>
    <w:rsid w:val="00B50908"/>
    <w:rsid w:val="00B57027"/>
    <w:rsid w:val="00B60901"/>
    <w:rsid w:val="00B679E3"/>
    <w:rsid w:val="00B87213"/>
    <w:rsid w:val="00BC717D"/>
    <w:rsid w:val="00BF7B09"/>
    <w:rsid w:val="00C00313"/>
    <w:rsid w:val="00C03534"/>
    <w:rsid w:val="00C043AA"/>
    <w:rsid w:val="00C10961"/>
    <w:rsid w:val="00C135CA"/>
    <w:rsid w:val="00C34BD6"/>
    <w:rsid w:val="00C35E3E"/>
    <w:rsid w:val="00C37C43"/>
    <w:rsid w:val="00C438DB"/>
    <w:rsid w:val="00C54552"/>
    <w:rsid w:val="00C55D1B"/>
    <w:rsid w:val="00C8684C"/>
    <w:rsid w:val="00C9499A"/>
    <w:rsid w:val="00CA5451"/>
    <w:rsid w:val="00CB6594"/>
    <w:rsid w:val="00CB6F79"/>
    <w:rsid w:val="00CD5E40"/>
    <w:rsid w:val="00CE12F7"/>
    <w:rsid w:val="00CE4AB9"/>
    <w:rsid w:val="00CF06CF"/>
    <w:rsid w:val="00CF1651"/>
    <w:rsid w:val="00D11AA3"/>
    <w:rsid w:val="00D14535"/>
    <w:rsid w:val="00D20359"/>
    <w:rsid w:val="00D21BA0"/>
    <w:rsid w:val="00D72672"/>
    <w:rsid w:val="00DA280B"/>
    <w:rsid w:val="00DA4D39"/>
    <w:rsid w:val="00DD6E1C"/>
    <w:rsid w:val="00DF1E81"/>
    <w:rsid w:val="00E772D6"/>
    <w:rsid w:val="00EE02CB"/>
    <w:rsid w:val="00F00BE2"/>
    <w:rsid w:val="00F201D0"/>
    <w:rsid w:val="00F42ACA"/>
    <w:rsid w:val="00F439E9"/>
    <w:rsid w:val="00F5322F"/>
    <w:rsid w:val="00F839B9"/>
    <w:rsid w:val="00FA456B"/>
    <w:rsid w:val="00FF4EBE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00D32B-02B7-4DF4-AED3-6814BBE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257"/>
    <w:pPr>
      <w:ind w:left="720"/>
    </w:pPr>
  </w:style>
  <w:style w:type="paragraph" w:styleId="a4">
    <w:name w:val="Balloon Text"/>
    <w:basedOn w:val="a"/>
    <w:link w:val="a5"/>
    <w:uiPriority w:val="99"/>
    <w:semiHidden/>
    <w:rsid w:val="00A13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008C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176E87-F49E-4E66-92FF-58ADD4D5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$</cp:lastModifiedBy>
  <cp:revision>90</cp:revision>
  <cp:lastPrinted>2020-12-23T05:09:00Z</cp:lastPrinted>
  <dcterms:created xsi:type="dcterms:W3CDTF">2013-11-26T09:13:00Z</dcterms:created>
  <dcterms:modified xsi:type="dcterms:W3CDTF">2020-12-23T05:09:00Z</dcterms:modified>
</cp:coreProperties>
</file>