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CA06AE" w:rsidRDefault="00CA06AE" w:rsidP="006B1575">
      <w:pPr>
        <w:pStyle w:val="a3"/>
        <w:shd w:val="clear" w:color="auto" w:fill="F8F8F8"/>
        <w:spacing w:after="0" w:afterAutospacing="0" w:line="276" w:lineRule="auto"/>
        <w:ind w:firstLine="709"/>
        <w:jc w:val="center"/>
        <w:rPr>
          <w:b/>
          <w:color w:val="000000"/>
          <w:sz w:val="28"/>
          <w:szCs w:val="28"/>
        </w:rPr>
      </w:pPr>
      <w:bookmarkStart w:id="0" w:name="_GoBack"/>
      <w:r w:rsidRPr="00CA4603">
        <w:rPr>
          <w:b/>
          <w:color w:val="000000"/>
          <w:sz w:val="28"/>
          <w:szCs w:val="28"/>
        </w:rPr>
        <w:t>НО «Фонд развития моногородов»</w:t>
      </w:r>
    </w:p>
    <w:bookmarkEnd w:id="0"/>
    <w:p w:rsidR="00AA373A" w:rsidRPr="00CA4603" w:rsidRDefault="00AA373A" w:rsidP="006B1575">
      <w:pPr>
        <w:pStyle w:val="a3"/>
        <w:shd w:val="clear" w:color="auto" w:fill="F8F8F8"/>
        <w:spacing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A4603">
        <w:rPr>
          <w:color w:val="000000"/>
          <w:sz w:val="28"/>
          <w:szCs w:val="28"/>
        </w:rPr>
        <w:t xml:space="preserve">Наблюдательный совет Фонда одобрил решение о внесении изменений в   Положение о содействии в подготовке и (или) участии некоммерческой организации «Фонд развития моногородов» в финансировании инвестиционных проектов монопрофильных муниципальных образованиях Российской Федерации (моногородах). </w:t>
      </w:r>
    </w:p>
    <w:p w:rsidR="00AA373A" w:rsidRPr="00CA4603" w:rsidRDefault="00AA373A" w:rsidP="006B1575">
      <w:pPr>
        <w:pStyle w:val="a3"/>
        <w:shd w:val="clear" w:color="auto" w:fill="F8F8F8"/>
        <w:spacing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A4603">
        <w:rPr>
          <w:color w:val="000000"/>
          <w:sz w:val="28"/>
          <w:szCs w:val="28"/>
        </w:rPr>
        <w:t xml:space="preserve">Принятые изменения существенно расширяют доступ инвесторов к мерам поддержки Фонда развития моногородов, в частности предусматривают увеличение срока предоставления займов с 8 до 15 лет, увеличение доли участия Фонда в финансировании проектов с 40 до 80% от его общей стоимости, а также снижение минимального размера участия Фонда в финансировании инвестиционного проекта со 100 до 10 млн. рублей. Срок рассмотрения документов по заявкам инициаторов проектов сокращается с 65 до 35 рабочих дней. </w:t>
      </w:r>
    </w:p>
    <w:p w:rsidR="00AA373A" w:rsidRPr="00CA4603" w:rsidRDefault="00AA373A" w:rsidP="006B1575">
      <w:pPr>
        <w:pStyle w:val="a3"/>
        <w:shd w:val="clear" w:color="auto" w:fill="F8F8F8"/>
        <w:spacing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A4603">
        <w:rPr>
          <w:color w:val="000000"/>
          <w:sz w:val="28"/>
          <w:szCs w:val="28"/>
        </w:rPr>
        <w:t>Для инвестиционных проектов</w:t>
      </w:r>
      <w:r w:rsidR="00CA4603" w:rsidRPr="00CA4603">
        <w:rPr>
          <w:color w:val="000000"/>
          <w:sz w:val="28"/>
          <w:szCs w:val="28"/>
        </w:rPr>
        <w:t>,</w:t>
      </w:r>
      <w:r w:rsidRPr="00CA4603">
        <w:rPr>
          <w:color w:val="000000"/>
          <w:sz w:val="28"/>
          <w:szCs w:val="28"/>
        </w:rPr>
        <w:t xml:space="preserve"> сумма займа Фонда по которым не превышает 250 млн. рублей</w:t>
      </w:r>
      <w:r w:rsidR="00CA4603" w:rsidRPr="00CA4603">
        <w:rPr>
          <w:color w:val="000000"/>
          <w:sz w:val="28"/>
          <w:szCs w:val="28"/>
        </w:rPr>
        <w:t>,</w:t>
      </w:r>
      <w:r w:rsidRPr="00CA4603">
        <w:rPr>
          <w:color w:val="000000"/>
          <w:sz w:val="28"/>
          <w:szCs w:val="28"/>
        </w:rPr>
        <w:t xml:space="preserve"> устанавливается процентная ставка 0% годовых, при условии предоставления в качестве единственного обеспечения банковской гарантии и/или гарантии Корпорации МСП/МСП Банк и/или гарантии ВЭБ.РФ. </w:t>
      </w:r>
    </w:p>
    <w:p w:rsidR="00AA373A" w:rsidRPr="00CA4603" w:rsidRDefault="00AA373A" w:rsidP="006B1575">
      <w:pPr>
        <w:pStyle w:val="a3"/>
        <w:shd w:val="clear" w:color="auto" w:fill="F8F8F8"/>
        <w:spacing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A4603">
        <w:rPr>
          <w:color w:val="000000"/>
          <w:sz w:val="28"/>
          <w:szCs w:val="28"/>
        </w:rPr>
        <w:t>Для инвестиционных проектов</w:t>
      </w:r>
      <w:r w:rsidR="00CA4603" w:rsidRPr="00CA4603">
        <w:rPr>
          <w:color w:val="000000"/>
          <w:sz w:val="28"/>
          <w:szCs w:val="28"/>
        </w:rPr>
        <w:t>, сумма займа</w:t>
      </w:r>
      <w:r w:rsidRPr="00CA4603">
        <w:rPr>
          <w:color w:val="000000"/>
          <w:sz w:val="28"/>
          <w:szCs w:val="28"/>
        </w:rPr>
        <w:t xml:space="preserve"> по которым превышает 250 млн. рублей, кроме стандартных видов залогов разрешается использование в качестве единственного обеспечения по займу - поручительства холдинговой (материнской) компании, имеющей международный/российский инвестиционный/кредитный рейтинг, удовлетворяющий требованиям Фонда. </w:t>
      </w:r>
    </w:p>
    <w:p w:rsidR="00AA373A" w:rsidRPr="00CA4603" w:rsidRDefault="00AA373A" w:rsidP="006B1575">
      <w:pPr>
        <w:pStyle w:val="a3"/>
        <w:shd w:val="clear" w:color="auto" w:fill="F8F8F8"/>
        <w:spacing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A4603">
        <w:rPr>
          <w:color w:val="000000"/>
          <w:sz w:val="28"/>
          <w:szCs w:val="28"/>
        </w:rPr>
        <w:t xml:space="preserve">Одобрено решение о внесении изменений в Положение о порядке софинансирования Фондом развития моногородов расходов субъектов РФ и муниципальных образований для реализации проектов по строительству и (или) реконструкции объектов инфраструктуры в моногородах. Данное решение предусматривает возможность представления в Фонд заявки субъектом Российской Федерации в электронном виде, порядок расторжения соглашений о </w:t>
      </w:r>
      <w:proofErr w:type="spellStart"/>
      <w:r w:rsidRPr="00CA4603">
        <w:rPr>
          <w:color w:val="000000"/>
          <w:sz w:val="28"/>
          <w:szCs w:val="28"/>
        </w:rPr>
        <w:t>софинансировании</w:t>
      </w:r>
      <w:proofErr w:type="spellEnd"/>
      <w:r w:rsidRPr="00CA4603">
        <w:rPr>
          <w:color w:val="000000"/>
          <w:sz w:val="28"/>
          <w:szCs w:val="28"/>
        </w:rPr>
        <w:t xml:space="preserve"> по соглашению сторон; исключение из состава материалов заявки субъектов Российской Федерации Комплексного инвестиционного плана развития, исключение представления информации о стоимости создания объектов-аналогов в случае наличия выводов о непревышении сметной стоимости строительства объектов инфраструктуры в положительном заключении государственной экспертизы о достоверности определения сметной стоимости. </w:t>
      </w:r>
    </w:p>
    <w:sectPr w:rsidR="00AA373A" w:rsidRPr="00CA4603" w:rsidSect="001B4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73A"/>
    <w:rsid w:val="0009118C"/>
    <w:rsid w:val="001B418B"/>
    <w:rsid w:val="006B1575"/>
    <w:rsid w:val="00AA373A"/>
    <w:rsid w:val="00CA06AE"/>
    <w:rsid w:val="00CA4603"/>
    <w:rsid w:val="00CD641F"/>
    <w:rsid w:val="00EA317F"/>
    <w:rsid w:val="00FA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00D187-838F-4A9C-9133-A169A7467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373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7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7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92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15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2C16A-7294-4B9A-B403-ECD095401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1978</Characters>
  <Application>Microsoft Office Word</Application>
  <DocSecurity>0</DocSecurity>
  <Lines>38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popovaep</dc:creator>
  <cp:keywords/>
  <dc:description/>
  <cp:lastModifiedBy>user</cp:lastModifiedBy>
  <cp:revision>2</cp:revision>
  <cp:lastPrinted>2018-12-12T11:16:00Z</cp:lastPrinted>
  <dcterms:created xsi:type="dcterms:W3CDTF">2019-01-23T12:10:00Z</dcterms:created>
  <dcterms:modified xsi:type="dcterms:W3CDTF">2019-01-23T12:10:00Z</dcterms:modified>
</cp:coreProperties>
</file>