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AB" w:rsidRDefault="00906DAB" w:rsidP="00DA652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B8A" w:rsidRPr="009144A2" w:rsidRDefault="00AE7B8A" w:rsidP="00AE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44A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подготовлены </w:t>
      </w:r>
      <w:r w:rsidR="00906DAB" w:rsidRPr="009144A2">
        <w:rPr>
          <w:rFonts w:ascii="Times New Roman" w:hAnsi="Times New Roman" w:cs="Times New Roman"/>
          <w:sz w:val="28"/>
          <w:szCs w:val="28"/>
        </w:rPr>
        <w:t>Методически</w:t>
      </w:r>
      <w:r w:rsidRPr="009144A2">
        <w:rPr>
          <w:rFonts w:ascii="Times New Roman" w:hAnsi="Times New Roman" w:cs="Times New Roman"/>
          <w:sz w:val="28"/>
          <w:szCs w:val="28"/>
        </w:rPr>
        <w:t>е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9144A2">
        <w:rPr>
          <w:rFonts w:ascii="Times New Roman" w:hAnsi="Times New Roman" w:cs="Times New Roman"/>
          <w:sz w:val="28"/>
          <w:szCs w:val="28"/>
        </w:rPr>
        <w:t>и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ходе декларационной кампании 2020 года (за отчетный 2019 год)</w:t>
      </w:r>
      <w:r w:rsidRPr="00914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B8A" w:rsidRPr="009144A2" w:rsidRDefault="00AE7B8A" w:rsidP="00AE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 xml:space="preserve"> 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акцентировано внимание читателей на то, что консультативную и методическую помощь муниципальным служащим, а также работникам отдельных категорий организаций (далее - работники) оказывает подразделение по профилактике коррупционных и иных правонарушений (должностное лицо, ответственное за работу по профилактике коррупционных и иных правонарушений) (далее - подразделение).</w:t>
      </w:r>
    </w:p>
    <w:p w:rsidR="00906DAB" w:rsidRPr="009144A2" w:rsidRDefault="00AE7B8A" w:rsidP="00AE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>В действующих Методических рекомендациях и</w:t>
      </w:r>
      <w:r w:rsidR="00906DAB" w:rsidRPr="009144A2">
        <w:rPr>
          <w:rFonts w:ascii="Times New Roman" w:hAnsi="Times New Roman" w:cs="Times New Roman"/>
          <w:sz w:val="28"/>
          <w:szCs w:val="28"/>
        </w:rPr>
        <w:t>сключены положения о необходимости представления сведений о доходах, расходах, об имуществе и обязательствах имущественного характера (далее - сведения) в подразделение, в котором лицо замещало должность на отчетную дату, в случае перевода в период декларационной кампании, а также положения о представлении сведений в случае увольнения в период декларационной кампании.</w:t>
      </w:r>
    </w:p>
    <w:p w:rsidR="00906DAB" w:rsidRPr="009144A2" w:rsidRDefault="00AE7B8A" w:rsidP="00AE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 xml:space="preserve">Также отмечено, </w:t>
      </w:r>
      <w:r w:rsidR="00906DAB" w:rsidRPr="009144A2">
        <w:rPr>
          <w:rFonts w:ascii="Times New Roman" w:hAnsi="Times New Roman" w:cs="Times New Roman"/>
          <w:sz w:val="28"/>
          <w:szCs w:val="28"/>
        </w:rPr>
        <w:t>что сведения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смс-сообщения.</w:t>
      </w:r>
    </w:p>
    <w:p w:rsidR="00AE7B8A" w:rsidRPr="009144A2" w:rsidRDefault="00AE7B8A" w:rsidP="00AE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>Кроме того, д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ополнительно уточнено, что выплаты денежных сумм, осуществленные на основании договоров страхования, подлежат отражению в </w:t>
      </w:r>
      <w:hyperlink r:id="rId5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справки. </w:t>
      </w:r>
    </w:p>
    <w:p w:rsidR="00906DAB" w:rsidRPr="009144A2" w:rsidRDefault="00AE7B8A" w:rsidP="00AE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>В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случае приобретения служащим (работником) и его супругой (супругом) соответствующего объекта имущества в долевую собственность (не определен единственный покупатель в договоре) </w:t>
      </w:r>
      <w:hyperlink r:id="rId6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справки заполняется в справках обоих лиц (аналогично в отношении несовершеннолетних детей). При этом в </w:t>
      </w:r>
      <w:hyperlink r:id="rId7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144A2">
        <w:rPr>
          <w:rFonts w:ascii="Times New Roman" w:hAnsi="Times New Roman" w:cs="Times New Roman"/>
          <w:sz w:val="28"/>
          <w:szCs w:val="28"/>
        </w:rPr>
        <w:t xml:space="preserve"> «</w:t>
      </w:r>
      <w:r w:rsidR="00906DAB" w:rsidRPr="009144A2">
        <w:rPr>
          <w:rFonts w:ascii="Times New Roman" w:hAnsi="Times New Roman" w:cs="Times New Roman"/>
          <w:sz w:val="28"/>
          <w:szCs w:val="28"/>
        </w:rPr>
        <w:t>Сумма сделки</w:t>
      </w:r>
      <w:r w:rsidRPr="009144A2">
        <w:rPr>
          <w:rFonts w:ascii="Times New Roman" w:hAnsi="Times New Roman" w:cs="Times New Roman"/>
          <w:sz w:val="28"/>
          <w:szCs w:val="28"/>
        </w:rPr>
        <w:t>»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 применимых справок рекомендуется указывать полную стоимость.</w:t>
      </w:r>
    </w:p>
    <w:p w:rsidR="00AE7B8A" w:rsidRPr="009144A2" w:rsidRDefault="00AE7B8A" w:rsidP="00AE7B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>П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о общему правилу, предусмотренному </w:t>
      </w:r>
      <w:hyperlink r:id="rId8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пунктом 2 статьи 223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в случаях, когда отчуждение имущества подлежит государственной регистрации (например, квартира), право собственности у приобретателя возникает с момента такой регистрации, если иное не установлено законом. Так, в частности, регистрация транспортных средств носит учетный характер и не служит основанием для возникновения (прекращения) на них права собственности.</w:t>
      </w:r>
    </w:p>
    <w:p w:rsidR="00AE7B8A" w:rsidRPr="009144A2" w:rsidRDefault="00906DAB" w:rsidP="00AE7B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144A2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9144A2">
        <w:rPr>
          <w:rFonts w:ascii="Times New Roman" w:hAnsi="Times New Roman" w:cs="Times New Roman"/>
          <w:sz w:val="28"/>
          <w:szCs w:val="28"/>
        </w:rPr>
        <w:t xml:space="preserve"> справки необходимо отражать информацию о номинальных счетах и счетах </w:t>
      </w:r>
      <w:proofErr w:type="spellStart"/>
      <w:r w:rsidRPr="009144A2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144A2">
        <w:rPr>
          <w:rFonts w:ascii="Times New Roman" w:hAnsi="Times New Roman" w:cs="Times New Roman"/>
          <w:sz w:val="28"/>
          <w:szCs w:val="28"/>
        </w:rPr>
        <w:t>, а также о счетах, открытых гражданам, зарегистрированным в качестве индивидуальных предпринимателей (при этом прилагать выписку о движении денежных средств по расчетному счету индивидуального предпринимателя не требуется).</w:t>
      </w:r>
    </w:p>
    <w:p w:rsidR="00906DAB" w:rsidRPr="009144A2" w:rsidRDefault="00AE7B8A" w:rsidP="00AE7B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44A2">
        <w:rPr>
          <w:rFonts w:ascii="Times New Roman" w:hAnsi="Times New Roman" w:cs="Times New Roman"/>
          <w:sz w:val="28"/>
          <w:szCs w:val="28"/>
        </w:rPr>
        <w:t>Также Методическими рекомендациями у</w:t>
      </w:r>
      <w:r w:rsidR="00906DAB" w:rsidRPr="009144A2">
        <w:rPr>
          <w:rFonts w:ascii="Times New Roman" w:hAnsi="Times New Roman" w:cs="Times New Roman"/>
          <w:sz w:val="28"/>
          <w:szCs w:val="28"/>
        </w:rPr>
        <w:t xml:space="preserve">точнены условия, при которых не требуется в </w:t>
      </w:r>
      <w:hyperlink r:id="rId10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подразделе 6.1 раздела 6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справки одного из супругов указывать все </w:t>
      </w:r>
      <w:r w:rsidR="00906DAB" w:rsidRPr="009144A2">
        <w:rPr>
          <w:rFonts w:ascii="Times New Roman" w:hAnsi="Times New Roman" w:cs="Times New Roman"/>
          <w:sz w:val="28"/>
          <w:szCs w:val="28"/>
        </w:rPr>
        <w:lastRenderedPageBreak/>
        <w:t xml:space="preserve">объекты недвижимости, находящиеся в собственности другого супруга (отсутствует фактическое пользование этим объектом супругом и эти объекты указаны в </w:t>
      </w:r>
      <w:hyperlink r:id="rId11" w:history="1">
        <w:r w:rsidR="00906DAB" w:rsidRPr="009144A2">
          <w:rPr>
            <w:rFonts w:ascii="Times New Roman" w:hAnsi="Times New Roman" w:cs="Times New Roman"/>
            <w:sz w:val="28"/>
            <w:szCs w:val="28"/>
          </w:rPr>
          <w:t>подразделе 3.1</w:t>
        </w:r>
      </w:hyperlink>
      <w:r w:rsidR="00906DAB" w:rsidRPr="009144A2">
        <w:rPr>
          <w:rFonts w:ascii="Times New Roman" w:hAnsi="Times New Roman" w:cs="Times New Roman"/>
          <w:sz w:val="28"/>
          <w:szCs w:val="28"/>
        </w:rPr>
        <w:t xml:space="preserve"> справки одного из супругов (аналогично в отношении несовершеннолетних детей)).</w:t>
      </w:r>
    </w:p>
    <w:p w:rsidR="00906DAB" w:rsidRDefault="00906DAB" w:rsidP="008F0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03AB" w:rsidRDefault="008F03AB" w:rsidP="008F0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</w:p>
    <w:p w:rsidR="008F03AB" w:rsidRDefault="008F03AB" w:rsidP="008F0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Озерска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3AB" w:rsidRPr="00DD6B5A" w:rsidRDefault="008F03AB" w:rsidP="008F03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79E9">
        <w:rPr>
          <w:sz w:val="28"/>
          <w:szCs w:val="28"/>
        </w:rPr>
        <w:t>п/п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44A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Н.О. Шумихина</w:t>
      </w:r>
    </w:p>
    <w:p w:rsidR="00540297" w:rsidRDefault="00540297"/>
    <w:sectPr w:rsidR="00540297" w:rsidSect="00906D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5A"/>
    <w:rsid w:val="00136326"/>
    <w:rsid w:val="003079E9"/>
    <w:rsid w:val="00540297"/>
    <w:rsid w:val="005F6FC3"/>
    <w:rsid w:val="008D0632"/>
    <w:rsid w:val="008F03AB"/>
    <w:rsid w:val="00906DAB"/>
    <w:rsid w:val="009144A2"/>
    <w:rsid w:val="00AE7B8A"/>
    <w:rsid w:val="00DA652E"/>
    <w:rsid w:val="00DD6B5A"/>
    <w:rsid w:val="00D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C1AB-E8C4-47D3-8418-D6BE2D03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D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B5A"/>
    <w:rPr>
      <w:color w:val="0000FF"/>
      <w:u w:val="single"/>
    </w:rPr>
  </w:style>
  <w:style w:type="character" w:customStyle="1" w:styleId="s10">
    <w:name w:val="s_10"/>
    <w:basedOn w:val="a0"/>
    <w:rsid w:val="00DD6B5A"/>
  </w:style>
  <w:style w:type="paragraph" w:styleId="a4">
    <w:name w:val="Balloon Text"/>
    <w:basedOn w:val="a"/>
    <w:link w:val="a5"/>
    <w:uiPriority w:val="99"/>
    <w:semiHidden/>
    <w:unhideWhenUsed/>
    <w:rsid w:val="008F0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6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EE67154EA0A0D45B2750D475F1FD8B8E0AEA6B052A83986A2C3D66E7A5A2BB3963DBE8C9ED5230EB1909A2D83C2CD493B8594AE0D2963w7h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FEE67154EA0A0D45B2750D475F1FD8B9E3A7ADB053A83986A2C3D66E7A5A2BB3963DBE8C9FD42D0EB1909A2D83C2CD493B8594AE0D2963w7h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EE67154EA0A0D45B2750D475F1FD8B9E3A7ADB053A83986A2C3D66E7A5A2BB3963DBE8C9FD42D0BB1909A2D83C2CD493B8594AE0D2963w7h5H" TargetMode="External"/><Relationship Id="rId11" Type="http://schemas.openxmlformats.org/officeDocument/2006/relationships/hyperlink" Target="consultantplus://offline/ref=D6FEE67154EA0A0D45B2750D475F1FD8B9E3A7ADB053A83986A2C3D66E7A5A2BB3963DBE8C9FD52A0DB1909A2D83C2CD493B8594AE0D2963w7h5H" TargetMode="External"/><Relationship Id="rId5" Type="http://schemas.openxmlformats.org/officeDocument/2006/relationships/hyperlink" Target="consultantplus://offline/ref=D6FEE67154EA0A0D45B2750D475F1FD8B9E3A7ADB053A83986A2C3D66E7A5A2BB3963DBE8C9FD42E01B1909A2D83C2CD493B8594AE0D2963w7h5H" TargetMode="External"/><Relationship Id="rId10" Type="http://schemas.openxmlformats.org/officeDocument/2006/relationships/hyperlink" Target="consultantplus://offline/ref=D6FEE67154EA0A0D45B2750D475F1FD8B9E3A7ADB053A83986A2C3D66E7A5A2BB3963DBE8C9FD62909B1909A2D83C2CD493B8594AE0D2963w7h5H" TargetMode="External"/><Relationship Id="rId4" Type="http://schemas.openxmlformats.org/officeDocument/2006/relationships/hyperlink" Target="consultantplus://offline/ref=D6FEE67154EA0A0D45B2750D475F1FD8B8E0ACA7B452A83986A2C3D66E7A5A2BB3963DBE8C9FD42A00B1909A2D83C2CD493B8594AE0D2963w7h5H" TargetMode="External"/><Relationship Id="rId9" Type="http://schemas.openxmlformats.org/officeDocument/2006/relationships/hyperlink" Target="consultantplus://offline/ref=D6FEE67154EA0A0D45B2750D475F1FD8B9E3A7ADB053A83986A2C3D66E7A5A2BB3963DBE8C9FD52D0DB1909A2D83C2CD493B8594AE0D2963w7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Шумихина Наталия Олеговна</dc:creator>
  <cp:keywords/>
  <dc:description/>
  <cp:lastModifiedBy>Roman</cp:lastModifiedBy>
  <cp:revision>6</cp:revision>
  <cp:lastPrinted>2019-12-13T03:49:00Z</cp:lastPrinted>
  <dcterms:created xsi:type="dcterms:W3CDTF">2020-01-29T07:32:00Z</dcterms:created>
  <dcterms:modified xsi:type="dcterms:W3CDTF">2020-02-01T09:46:00Z</dcterms:modified>
</cp:coreProperties>
</file>